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7D4B" w:rsidRDefault="00B32F78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 xml:space="preserve">Итоги </w:t>
      </w: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</w:t>
      </w:r>
      <w:r w:rsidR="00B32F78" w:rsidRPr="00547D4B">
        <w:rPr>
          <w:rFonts w:ascii="Times New Roman" w:hAnsi="Times New Roman" w:cs="Times New Roman"/>
          <w:b/>
          <w:sz w:val="72"/>
          <w:szCs w:val="72"/>
        </w:rPr>
        <w:t>оциально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B32F78" w:rsidRPr="00547D4B">
        <w:rPr>
          <w:rFonts w:ascii="Times New Roman" w:hAnsi="Times New Roman" w:cs="Times New Roman"/>
          <w:b/>
          <w:sz w:val="72"/>
          <w:szCs w:val="72"/>
        </w:rPr>
        <w:t>–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456205" w:rsidRPr="00547D4B" w:rsidRDefault="00B32F78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>экономического развития муниципального</w:t>
      </w:r>
    </w:p>
    <w:p w:rsidR="00547D4B" w:rsidRDefault="00B32F78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 xml:space="preserve">образования </w:t>
      </w:r>
    </w:p>
    <w:p w:rsidR="00547D4B" w:rsidRDefault="00B32F78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>«Город Майкоп»</w:t>
      </w:r>
    </w:p>
    <w:p w:rsidR="00B32F78" w:rsidRPr="00547D4B" w:rsidRDefault="00B32F78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 xml:space="preserve"> за </w:t>
      </w:r>
      <w:r w:rsidR="005F6656">
        <w:rPr>
          <w:rFonts w:ascii="Times New Roman" w:hAnsi="Times New Roman" w:cs="Times New Roman"/>
          <w:b/>
          <w:sz w:val="72"/>
          <w:szCs w:val="72"/>
        </w:rPr>
        <w:t>9</w:t>
      </w:r>
      <w:r w:rsidR="001A624E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5F6656">
        <w:rPr>
          <w:rFonts w:ascii="Times New Roman" w:hAnsi="Times New Roman" w:cs="Times New Roman"/>
          <w:b/>
          <w:sz w:val="72"/>
          <w:szCs w:val="72"/>
        </w:rPr>
        <w:t>месяцев</w:t>
      </w:r>
      <w:r w:rsidR="001A624E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4F3E86" w:rsidRPr="00547D4B">
        <w:rPr>
          <w:rFonts w:ascii="Times New Roman" w:hAnsi="Times New Roman" w:cs="Times New Roman"/>
          <w:b/>
          <w:sz w:val="72"/>
          <w:szCs w:val="72"/>
        </w:rPr>
        <w:t>20</w:t>
      </w:r>
      <w:r w:rsidR="00C57A4C">
        <w:rPr>
          <w:rFonts w:ascii="Times New Roman" w:hAnsi="Times New Roman" w:cs="Times New Roman"/>
          <w:b/>
          <w:sz w:val="72"/>
          <w:szCs w:val="72"/>
        </w:rPr>
        <w:t>2</w:t>
      </w:r>
      <w:r w:rsidR="001A624E">
        <w:rPr>
          <w:rFonts w:ascii="Times New Roman" w:hAnsi="Times New Roman" w:cs="Times New Roman"/>
          <w:b/>
          <w:sz w:val="72"/>
          <w:szCs w:val="72"/>
        </w:rPr>
        <w:t>2</w:t>
      </w:r>
      <w:r w:rsidR="00C25D3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8D64C1" w:rsidRPr="00547D4B">
        <w:rPr>
          <w:rFonts w:ascii="Times New Roman" w:hAnsi="Times New Roman" w:cs="Times New Roman"/>
          <w:b/>
          <w:sz w:val="72"/>
          <w:szCs w:val="72"/>
        </w:rPr>
        <w:t>год</w:t>
      </w:r>
      <w:r w:rsidR="001A624E">
        <w:rPr>
          <w:rFonts w:ascii="Times New Roman" w:hAnsi="Times New Roman" w:cs="Times New Roman"/>
          <w:b/>
          <w:sz w:val="72"/>
          <w:szCs w:val="72"/>
        </w:rPr>
        <w:t>а</w:t>
      </w:r>
    </w:p>
    <w:p w:rsidR="00B32F78" w:rsidRDefault="00B32F78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834EE9" w:rsidRDefault="00834EE9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6823D1" w:rsidRDefault="006823D1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СОДЕРЖАНИЕ</w:t>
      </w:r>
    </w:p>
    <w:p w:rsidR="006823D1" w:rsidRDefault="006823D1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5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178"/>
        <w:gridCol w:w="972"/>
      </w:tblGrid>
      <w:tr w:rsidR="006823D1" w:rsidTr="009F2E93">
        <w:tc>
          <w:tcPr>
            <w:tcW w:w="1056" w:type="dxa"/>
          </w:tcPr>
          <w:p w:rsidR="006823D1" w:rsidRPr="006823D1" w:rsidRDefault="006823D1" w:rsidP="00834E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823D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8178" w:type="dxa"/>
          </w:tcPr>
          <w:p w:rsidR="00687E4A" w:rsidRDefault="006823D1" w:rsidP="006823D1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823D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Основные показатели социально-экономического развития </w:t>
            </w:r>
          </w:p>
          <w:p w:rsidR="006823D1" w:rsidRPr="006823D1" w:rsidRDefault="006823D1" w:rsidP="005F6656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823D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муниципального образования «Город Майкоп» за </w:t>
            </w:r>
            <w:r w:rsidR="005F665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9</w:t>
            </w:r>
            <w:r w:rsidRPr="006823D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r w:rsidR="005F665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месяцев</w:t>
            </w:r>
            <w:r w:rsidRPr="006823D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972" w:type="dxa"/>
          </w:tcPr>
          <w:p w:rsidR="006823D1" w:rsidRPr="006823D1" w:rsidRDefault="00460087" w:rsidP="00834E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5</w:t>
            </w:r>
          </w:p>
        </w:tc>
      </w:tr>
      <w:tr w:rsidR="004E6571" w:rsidTr="009F2E93">
        <w:tc>
          <w:tcPr>
            <w:tcW w:w="1056" w:type="dxa"/>
          </w:tcPr>
          <w:p w:rsidR="004E6571" w:rsidRPr="004E6571" w:rsidRDefault="004E6571" w:rsidP="00834EE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4E657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1.1.</w:t>
            </w:r>
          </w:p>
        </w:tc>
        <w:tc>
          <w:tcPr>
            <w:tcW w:w="8178" w:type="dxa"/>
          </w:tcPr>
          <w:p w:rsidR="004E6571" w:rsidRP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4E657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Основные показатели в динамике к соответствующему периоду предыдущего года</w:t>
            </w:r>
          </w:p>
        </w:tc>
        <w:tc>
          <w:tcPr>
            <w:tcW w:w="972" w:type="dxa"/>
          </w:tcPr>
          <w:p w:rsidR="004E6571" w:rsidRPr="00460087" w:rsidRDefault="00460087" w:rsidP="00834EE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46008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</w:p>
        </w:tc>
      </w:tr>
      <w:tr w:rsidR="004E6571" w:rsidTr="009F2E93">
        <w:tc>
          <w:tcPr>
            <w:tcW w:w="1056" w:type="dxa"/>
          </w:tcPr>
          <w:p w:rsidR="004E6571" w:rsidRPr="004E6571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4E657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Pr="004E657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4E6571" w:rsidRDefault="00F8508C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Фактически достигнутые</w:t>
            </w:r>
            <w:r w:rsidR="004E6571" w:rsidRPr="004E657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показатели по отношению к показателям, утвержденным в Прогнозе социально-экономического развития на соответствующий календарный год</w:t>
            </w:r>
          </w:p>
        </w:tc>
        <w:tc>
          <w:tcPr>
            <w:tcW w:w="972" w:type="dxa"/>
          </w:tcPr>
          <w:p w:rsidR="004E6571" w:rsidRPr="00460087" w:rsidRDefault="00460087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46008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8</w:t>
            </w:r>
          </w:p>
        </w:tc>
      </w:tr>
      <w:tr w:rsidR="004E6571" w:rsidTr="009F2E93">
        <w:tc>
          <w:tcPr>
            <w:tcW w:w="1056" w:type="dxa"/>
          </w:tcPr>
          <w:p w:rsidR="004E6571" w:rsidRPr="00283FF0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8178" w:type="dxa"/>
          </w:tcPr>
          <w:p w:rsidR="004E6571" w:rsidRPr="006823D1" w:rsidRDefault="004E6571" w:rsidP="005F6656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Результаты</w:t>
            </w:r>
            <w:r w:rsidRPr="006823D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социально-экономического развития муниципального образования «Город Майкоп» за </w:t>
            </w:r>
            <w:r w:rsidR="005F665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9</w:t>
            </w:r>
            <w:r w:rsidRPr="006823D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r w:rsidR="005F665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месяцев</w:t>
            </w:r>
            <w:r w:rsidRPr="006823D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972" w:type="dxa"/>
          </w:tcPr>
          <w:p w:rsidR="004E6571" w:rsidRPr="00F8508C" w:rsidRDefault="00F8508C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850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9</w:t>
            </w:r>
          </w:p>
        </w:tc>
      </w:tr>
      <w:tr w:rsidR="004E6571" w:rsidTr="009F2E93">
        <w:tc>
          <w:tcPr>
            <w:tcW w:w="1056" w:type="dxa"/>
          </w:tcPr>
          <w:p w:rsidR="004E6571" w:rsidRPr="00A8773A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8773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2.1.</w:t>
            </w:r>
          </w:p>
        </w:tc>
        <w:tc>
          <w:tcPr>
            <w:tcW w:w="8178" w:type="dxa"/>
          </w:tcPr>
          <w:p w:rsidR="004E6571" w:rsidRPr="00A8773A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8773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Промышленное производство</w:t>
            </w:r>
          </w:p>
        </w:tc>
        <w:tc>
          <w:tcPr>
            <w:tcW w:w="972" w:type="dxa"/>
          </w:tcPr>
          <w:p w:rsidR="004E6571" w:rsidRPr="00A8773A" w:rsidRDefault="00F8508C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</w:t>
            </w:r>
          </w:p>
        </w:tc>
      </w:tr>
      <w:tr w:rsidR="004E6571" w:rsidTr="009F2E93">
        <w:tc>
          <w:tcPr>
            <w:tcW w:w="1056" w:type="dxa"/>
          </w:tcPr>
          <w:p w:rsidR="004E6571" w:rsidRPr="00307DB7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2.1.1.</w:t>
            </w:r>
          </w:p>
        </w:tc>
        <w:tc>
          <w:tcPr>
            <w:tcW w:w="8178" w:type="dxa"/>
          </w:tcPr>
          <w:p w:rsidR="004E6571" w:rsidRPr="00307DB7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Итоги работы отраслей промышленных видов деятельности</w:t>
            </w:r>
          </w:p>
        </w:tc>
        <w:tc>
          <w:tcPr>
            <w:tcW w:w="972" w:type="dxa"/>
          </w:tcPr>
          <w:p w:rsidR="004E6571" w:rsidRPr="00307DB7" w:rsidRDefault="00645504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9</w:t>
            </w:r>
          </w:p>
        </w:tc>
      </w:tr>
      <w:tr w:rsidR="004E6571" w:rsidTr="009F2E93">
        <w:tc>
          <w:tcPr>
            <w:tcW w:w="1056" w:type="dxa"/>
          </w:tcPr>
          <w:p w:rsidR="004E6571" w:rsidRPr="00307DB7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2.1.2.</w:t>
            </w:r>
          </w:p>
        </w:tc>
        <w:tc>
          <w:tcPr>
            <w:tcW w:w="8178" w:type="dxa"/>
          </w:tcPr>
          <w:p w:rsidR="004E6571" w:rsidRPr="00307DB7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Мониторинг отгруженной продукции по предприятиям </w:t>
            </w:r>
          </w:p>
          <w:p w:rsidR="004E6571" w:rsidRPr="00307DB7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(в стоимостном выражении)</w:t>
            </w:r>
          </w:p>
        </w:tc>
        <w:tc>
          <w:tcPr>
            <w:tcW w:w="972" w:type="dxa"/>
          </w:tcPr>
          <w:p w:rsidR="004E6571" w:rsidRPr="00307DB7" w:rsidRDefault="00645504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14</w:t>
            </w:r>
          </w:p>
        </w:tc>
      </w:tr>
      <w:tr w:rsidR="004E6571" w:rsidTr="009F2E93">
        <w:tc>
          <w:tcPr>
            <w:tcW w:w="1056" w:type="dxa"/>
          </w:tcPr>
          <w:p w:rsidR="004E6571" w:rsidRPr="00307DB7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2.1.3.</w:t>
            </w:r>
          </w:p>
        </w:tc>
        <w:tc>
          <w:tcPr>
            <w:tcW w:w="8178" w:type="dxa"/>
          </w:tcPr>
          <w:p w:rsidR="004E6571" w:rsidRPr="00307DB7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Мониторинг произведенной продукции по предприятиям </w:t>
            </w:r>
          </w:p>
          <w:p w:rsidR="004E6571" w:rsidRPr="00307DB7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(в натуральном выражении)</w:t>
            </w:r>
          </w:p>
        </w:tc>
        <w:tc>
          <w:tcPr>
            <w:tcW w:w="972" w:type="dxa"/>
          </w:tcPr>
          <w:p w:rsidR="004E6571" w:rsidRPr="00307DB7" w:rsidRDefault="00645504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16</w:t>
            </w:r>
          </w:p>
        </w:tc>
      </w:tr>
      <w:tr w:rsidR="004E6571" w:rsidTr="009F2E93">
        <w:tc>
          <w:tcPr>
            <w:tcW w:w="1056" w:type="dxa"/>
          </w:tcPr>
          <w:p w:rsidR="004E6571" w:rsidRPr="00A8773A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8773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2.2.</w:t>
            </w:r>
          </w:p>
        </w:tc>
        <w:tc>
          <w:tcPr>
            <w:tcW w:w="8178" w:type="dxa"/>
          </w:tcPr>
          <w:p w:rsidR="004E6571" w:rsidRPr="00A8773A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8773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972" w:type="dxa"/>
          </w:tcPr>
          <w:p w:rsidR="004E6571" w:rsidRPr="00A8773A" w:rsidRDefault="00645504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  <w:r w:rsidR="00C72CF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</w:p>
        </w:tc>
      </w:tr>
      <w:tr w:rsidR="004E6571" w:rsidTr="009F2E93">
        <w:tc>
          <w:tcPr>
            <w:tcW w:w="1056" w:type="dxa"/>
          </w:tcPr>
          <w:p w:rsidR="004E6571" w:rsidRPr="00A8773A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A8773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2.2.1.</w:t>
            </w:r>
          </w:p>
        </w:tc>
        <w:tc>
          <w:tcPr>
            <w:tcW w:w="8178" w:type="dxa"/>
          </w:tcPr>
          <w:p w:rsidR="004E6571" w:rsidRPr="00A8773A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A8773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72" w:type="dxa"/>
          </w:tcPr>
          <w:p w:rsidR="004E6571" w:rsidRPr="00A8773A" w:rsidRDefault="00645504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</w:p>
        </w:tc>
      </w:tr>
      <w:tr w:rsidR="004E6571" w:rsidTr="009F2E93">
        <w:tc>
          <w:tcPr>
            <w:tcW w:w="1056" w:type="dxa"/>
          </w:tcPr>
          <w:p w:rsidR="004E6571" w:rsidRPr="00687E4A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2.2.1.1.</w:t>
            </w:r>
          </w:p>
        </w:tc>
        <w:tc>
          <w:tcPr>
            <w:tcW w:w="8178" w:type="dxa"/>
          </w:tcPr>
          <w:p w:rsidR="004E6571" w:rsidRPr="00421D54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</w:t>
            </w:r>
            <w:r w:rsidRPr="00A87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правление жилищным фондом</w:t>
            </w:r>
          </w:p>
        </w:tc>
        <w:tc>
          <w:tcPr>
            <w:tcW w:w="972" w:type="dxa"/>
          </w:tcPr>
          <w:p w:rsidR="004E6571" w:rsidRPr="00645504" w:rsidRDefault="00645504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72C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4E6571" w:rsidTr="009F2E93">
        <w:tc>
          <w:tcPr>
            <w:tcW w:w="1056" w:type="dxa"/>
          </w:tcPr>
          <w:p w:rsidR="004E6571" w:rsidRPr="00687E4A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2.2.1.2.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Pr="00A87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отребление газа</w:t>
            </w:r>
          </w:p>
        </w:tc>
        <w:tc>
          <w:tcPr>
            <w:tcW w:w="972" w:type="dxa"/>
          </w:tcPr>
          <w:p w:rsidR="004E6571" w:rsidRPr="00645504" w:rsidRDefault="00645504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72C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01462E" w:rsidTr="009F2E93">
        <w:tc>
          <w:tcPr>
            <w:tcW w:w="1056" w:type="dxa"/>
          </w:tcPr>
          <w:p w:rsidR="0001462E" w:rsidRDefault="0001462E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2.2.1.3.</w:t>
            </w:r>
          </w:p>
        </w:tc>
        <w:tc>
          <w:tcPr>
            <w:tcW w:w="8178" w:type="dxa"/>
          </w:tcPr>
          <w:p w:rsidR="0001462E" w:rsidRPr="000746BD" w:rsidRDefault="0001462E" w:rsidP="0001462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Теплоснабжение и горячее водоснабжение</w:t>
            </w:r>
          </w:p>
        </w:tc>
        <w:tc>
          <w:tcPr>
            <w:tcW w:w="972" w:type="dxa"/>
          </w:tcPr>
          <w:p w:rsidR="0001462E" w:rsidRPr="00645504" w:rsidRDefault="00C72CF2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</w:tr>
      <w:tr w:rsidR="004E6571" w:rsidTr="009F2E93">
        <w:tc>
          <w:tcPr>
            <w:tcW w:w="1056" w:type="dxa"/>
          </w:tcPr>
          <w:p w:rsidR="004E6571" w:rsidRPr="00687E4A" w:rsidRDefault="004E6571" w:rsidP="000146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2.2.1.</w:t>
            </w:r>
            <w:r w:rsidR="000146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746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Водоснабжение</w:t>
            </w:r>
            <w:r w:rsidR="00601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водоотведение</w:t>
            </w:r>
          </w:p>
        </w:tc>
        <w:tc>
          <w:tcPr>
            <w:tcW w:w="972" w:type="dxa"/>
          </w:tcPr>
          <w:p w:rsidR="004E6571" w:rsidRPr="00645504" w:rsidRDefault="00C72CF2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</w:tr>
      <w:tr w:rsidR="004E6571" w:rsidTr="009F2E93">
        <w:tc>
          <w:tcPr>
            <w:tcW w:w="1056" w:type="dxa"/>
          </w:tcPr>
          <w:p w:rsidR="004E6571" w:rsidRPr="00C237FB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C237F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2.2.2.</w:t>
            </w:r>
          </w:p>
        </w:tc>
        <w:tc>
          <w:tcPr>
            <w:tcW w:w="8178" w:type="dxa"/>
          </w:tcPr>
          <w:p w:rsidR="004E6571" w:rsidRPr="00C237FB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C237F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Энергопотребление и энергосбережение</w:t>
            </w:r>
          </w:p>
        </w:tc>
        <w:tc>
          <w:tcPr>
            <w:tcW w:w="972" w:type="dxa"/>
          </w:tcPr>
          <w:p w:rsidR="004E6571" w:rsidRPr="00645504" w:rsidRDefault="00C72CF2" w:rsidP="00655CA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18</w:t>
            </w:r>
          </w:p>
        </w:tc>
      </w:tr>
      <w:tr w:rsidR="004E6571" w:rsidTr="009F2E93">
        <w:tc>
          <w:tcPr>
            <w:tcW w:w="1056" w:type="dxa"/>
          </w:tcPr>
          <w:p w:rsidR="004E6571" w:rsidRPr="00C237FB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2.2.3.</w:t>
            </w:r>
          </w:p>
        </w:tc>
        <w:tc>
          <w:tcPr>
            <w:tcW w:w="8178" w:type="dxa"/>
          </w:tcPr>
          <w:p w:rsidR="004E6571" w:rsidRPr="00C237FB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Тарифы на жилищно-коммунальные услуги</w:t>
            </w:r>
          </w:p>
        </w:tc>
        <w:tc>
          <w:tcPr>
            <w:tcW w:w="972" w:type="dxa"/>
          </w:tcPr>
          <w:p w:rsidR="004E6571" w:rsidRPr="00645504" w:rsidRDefault="00645504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0</w:t>
            </w:r>
          </w:p>
        </w:tc>
      </w:tr>
      <w:tr w:rsidR="004E6571" w:rsidTr="009F2E93">
        <w:tc>
          <w:tcPr>
            <w:tcW w:w="1056" w:type="dxa"/>
          </w:tcPr>
          <w:p w:rsidR="004E6571" w:rsidRPr="00A8773A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A8773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2.2.4.</w:t>
            </w:r>
          </w:p>
        </w:tc>
        <w:tc>
          <w:tcPr>
            <w:tcW w:w="8178" w:type="dxa"/>
          </w:tcPr>
          <w:p w:rsidR="004E6571" w:rsidRPr="00A8773A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A8773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Реализация мероприятий индивидуальной программы социально-экономического развития Республики Адыгея</w:t>
            </w:r>
          </w:p>
        </w:tc>
        <w:tc>
          <w:tcPr>
            <w:tcW w:w="972" w:type="dxa"/>
          </w:tcPr>
          <w:p w:rsidR="004E6571" w:rsidRPr="00645504" w:rsidRDefault="00645504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</w:t>
            </w:r>
          </w:p>
        </w:tc>
      </w:tr>
      <w:tr w:rsidR="004E6571" w:rsidTr="009F2E93">
        <w:tc>
          <w:tcPr>
            <w:tcW w:w="1056" w:type="dxa"/>
          </w:tcPr>
          <w:p w:rsidR="004E6571" w:rsidRPr="00C237FB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2.3.</w:t>
            </w:r>
          </w:p>
        </w:tc>
        <w:tc>
          <w:tcPr>
            <w:tcW w:w="8178" w:type="dxa"/>
          </w:tcPr>
          <w:p w:rsidR="004E6571" w:rsidRPr="00C237FB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972" w:type="dxa"/>
          </w:tcPr>
          <w:p w:rsidR="004E6571" w:rsidRDefault="00645504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  <w:r w:rsidR="00C72CF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</w:tr>
      <w:tr w:rsidR="004E6571" w:rsidTr="009F2E93">
        <w:tc>
          <w:tcPr>
            <w:tcW w:w="1056" w:type="dxa"/>
          </w:tcPr>
          <w:p w:rsidR="004E6571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2.3.1.</w:t>
            </w:r>
          </w:p>
        </w:tc>
        <w:tc>
          <w:tcPr>
            <w:tcW w:w="8178" w:type="dxa"/>
          </w:tcPr>
          <w:p w:rsidR="004E6571" w:rsidRPr="00A8773A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Финансовая поддержка сельхозтоваропроизводителей </w:t>
            </w:r>
          </w:p>
        </w:tc>
        <w:tc>
          <w:tcPr>
            <w:tcW w:w="972" w:type="dxa"/>
          </w:tcPr>
          <w:p w:rsidR="004E6571" w:rsidRPr="00645504" w:rsidRDefault="00645504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</w:p>
        </w:tc>
      </w:tr>
      <w:tr w:rsidR="004E6571" w:rsidTr="009F2E93">
        <w:tc>
          <w:tcPr>
            <w:tcW w:w="1056" w:type="dxa"/>
          </w:tcPr>
          <w:p w:rsidR="004E6571" w:rsidRPr="00AD1C6C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D1C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2.3.1.1.</w:t>
            </w:r>
          </w:p>
        </w:tc>
        <w:tc>
          <w:tcPr>
            <w:tcW w:w="8178" w:type="dxa"/>
          </w:tcPr>
          <w:p w:rsidR="004E6571" w:rsidRPr="00AD1C6C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D1C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Реализация государственной программы Республики Адыгея</w:t>
            </w:r>
          </w:p>
        </w:tc>
        <w:tc>
          <w:tcPr>
            <w:tcW w:w="972" w:type="dxa"/>
          </w:tcPr>
          <w:p w:rsidR="004E6571" w:rsidRPr="00645504" w:rsidRDefault="00645504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C72C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  <w:tr w:rsidR="004E6571" w:rsidTr="009F2E93">
        <w:tc>
          <w:tcPr>
            <w:tcW w:w="1056" w:type="dxa"/>
          </w:tcPr>
          <w:p w:rsidR="004E6571" w:rsidRPr="00AD1C6C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D1C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2.3.1.2.</w:t>
            </w:r>
          </w:p>
        </w:tc>
        <w:tc>
          <w:tcPr>
            <w:tcW w:w="8178" w:type="dxa"/>
          </w:tcPr>
          <w:p w:rsidR="004E6571" w:rsidRPr="00AD1C6C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D1C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Реализация муниципальной программы </w:t>
            </w:r>
          </w:p>
        </w:tc>
        <w:tc>
          <w:tcPr>
            <w:tcW w:w="972" w:type="dxa"/>
          </w:tcPr>
          <w:p w:rsidR="004E6571" w:rsidRPr="00645504" w:rsidRDefault="00645504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C72C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4E6571" w:rsidTr="009F2E93">
        <w:tc>
          <w:tcPr>
            <w:tcW w:w="1056" w:type="dxa"/>
          </w:tcPr>
          <w:p w:rsidR="004E6571" w:rsidRPr="00A8773A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Pr="00A8773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  <w:r w:rsidRPr="00A8773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Pr="00A8773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A8773A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Растениеводство</w:t>
            </w:r>
          </w:p>
        </w:tc>
        <w:tc>
          <w:tcPr>
            <w:tcW w:w="972" w:type="dxa"/>
          </w:tcPr>
          <w:p w:rsidR="004E6571" w:rsidRPr="00645504" w:rsidRDefault="00645504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</w:p>
        </w:tc>
      </w:tr>
      <w:tr w:rsidR="004E6571" w:rsidTr="009F2E93">
        <w:tc>
          <w:tcPr>
            <w:tcW w:w="1056" w:type="dxa"/>
          </w:tcPr>
          <w:p w:rsidR="004E6571" w:rsidRPr="00A8773A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Pr="00A8773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  <w:r w:rsidRPr="00A8773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  <w:r w:rsidRPr="00A8773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A8773A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A8773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Живо</w:t>
            </w:r>
            <w:r w:rsidRPr="00C237F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тноводство</w:t>
            </w:r>
          </w:p>
        </w:tc>
        <w:tc>
          <w:tcPr>
            <w:tcW w:w="972" w:type="dxa"/>
          </w:tcPr>
          <w:p w:rsidR="004E6571" w:rsidRPr="00645504" w:rsidRDefault="00645504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</w:p>
        </w:tc>
      </w:tr>
      <w:tr w:rsidR="004E6571" w:rsidTr="009F2E93">
        <w:tc>
          <w:tcPr>
            <w:tcW w:w="1056" w:type="dxa"/>
          </w:tcPr>
          <w:p w:rsidR="004E6571" w:rsidRPr="00C237FB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2.4.</w:t>
            </w:r>
          </w:p>
        </w:tc>
        <w:tc>
          <w:tcPr>
            <w:tcW w:w="8178" w:type="dxa"/>
          </w:tcPr>
          <w:p w:rsidR="004E6571" w:rsidRPr="00C237FB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Инвестиции</w:t>
            </w:r>
          </w:p>
        </w:tc>
        <w:tc>
          <w:tcPr>
            <w:tcW w:w="972" w:type="dxa"/>
          </w:tcPr>
          <w:p w:rsidR="004E6571" w:rsidRDefault="00430FBC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  <w:r w:rsidR="00C72CF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</w:p>
        </w:tc>
      </w:tr>
      <w:tr w:rsidR="004E6571" w:rsidTr="009F2E93">
        <w:tc>
          <w:tcPr>
            <w:tcW w:w="1056" w:type="dxa"/>
          </w:tcPr>
          <w:p w:rsidR="004E6571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2.4.1.</w:t>
            </w:r>
          </w:p>
        </w:tc>
        <w:tc>
          <w:tcPr>
            <w:tcW w:w="8178" w:type="dxa"/>
          </w:tcPr>
          <w:p w:rsidR="004E6571" w:rsidRPr="002E7963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2E7963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Организация мероприятий по повышению инвестиционной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</w:t>
            </w:r>
            <w:r w:rsidRPr="002E7963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                 привлекательности</w:t>
            </w:r>
          </w:p>
        </w:tc>
        <w:tc>
          <w:tcPr>
            <w:tcW w:w="972" w:type="dxa"/>
          </w:tcPr>
          <w:p w:rsidR="004E6571" w:rsidRPr="00645504" w:rsidRDefault="00430FBC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</w:p>
        </w:tc>
      </w:tr>
      <w:tr w:rsidR="004E6571" w:rsidTr="009F2E93">
        <w:tc>
          <w:tcPr>
            <w:tcW w:w="1056" w:type="dxa"/>
          </w:tcPr>
          <w:p w:rsidR="004E6571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2.4.2.</w:t>
            </w:r>
          </w:p>
        </w:tc>
        <w:tc>
          <w:tcPr>
            <w:tcW w:w="8178" w:type="dxa"/>
          </w:tcPr>
          <w:p w:rsidR="004E6571" w:rsidRPr="002E7963" w:rsidRDefault="00430FBC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Мониторинг реализации инвестиционных проектов</w:t>
            </w:r>
          </w:p>
        </w:tc>
        <w:tc>
          <w:tcPr>
            <w:tcW w:w="972" w:type="dxa"/>
          </w:tcPr>
          <w:p w:rsidR="004E6571" w:rsidRPr="00645504" w:rsidRDefault="00C72CF2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25</w:t>
            </w:r>
          </w:p>
        </w:tc>
      </w:tr>
      <w:tr w:rsidR="00430FBC" w:rsidTr="009F2E93">
        <w:tc>
          <w:tcPr>
            <w:tcW w:w="1056" w:type="dxa"/>
          </w:tcPr>
          <w:p w:rsidR="00430FBC" w:rsidRDefault="00430FBC" w:rsidP="00430FB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2.4.3.</w:t>
            </w:r>
          </w:p>
        </w:tc>
        <w:tc>
          <w:tcPr>
            <w:tcW w:w="8178" w:type="dxa"/>
          </w:tcPr>
          <w:p w:rsidR="00430FBC" w:rsidRPr="002E7963" w:rsidRDefault="00430FBC" w:rsidP="00430FBC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DD5A4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Формирование и ведение реестра инвестиционных площадок</w:t>
            </w:r>
          </w:p>
        </w:tc>
        <w:tc>
          <w:tcPr>
            <w:tcW w:w="972" w:type="dxa"/>
          </w:tcPr>
          <w:p w:rsidR="00430FBC" w:rsidRPr="00645504" w:rsidRDefault="00C72CF2" w:rsidP="00430FB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26</w:t>
            </w:r>
          </w:p>
        </w:tc>
      </w:tr>
      <w:tr w:rsidR="005F6C45" w:rsidTr="009F2E93">
        <w:tc>
          <w:tcPr>
            <w:tcW w:w="1056" w:type="dxa"/>
          </w:tcPr>
          <w:p w:rsidR="005F6C45" w:rsidRPr="005F6C45" w:rsidRDefault="005F6C45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2.4.4.</w:t>
            </w:r>
          </w:p>
        </w:tc>
        <w:tc>
          <w:tcPr>
            <w:tcW w:w="8178" w:type="dxa"/>
          </w:tcPr>
          <w:p w:rsidR="005F6C45" w:rsidRPr="005F6C45" w:rsidRDefault="005F6C45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5F6C45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Развитие международных и межрегиональных связей</w:t>
            </w:r>
          </w:p>
        </w:tc>
        <w:tc>
          <w:tcPr>
            <w:tcW w:w="972" w:type="dxa"/>
          </w:tcPr>
          <w:p w:rsidR="005F6C45" w:rsidRPr="005F6C45" w:rsidRDefault="00C72CF2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29</w:t>
            </w:r>
          </w:p>
        </w:tc>
      </w:tr>
      <w:tr w:rsidR="004E6571" w:rsidTr="009F2E93">
        <w:tc>
          <w:tcPr>
            <w:tcW w:w="1056" w:type="dxa"/>
          </w:tcPr>
          <w:p w:rsidR="004E6571" w:rsidRPr="00524F43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2.5.</w:t>
            </w:r>
          </w:p>
        </w:tc>
        <w:tc>
          <w:tcPr>
            <w:tcW w:w="8178" w:type="dxa"/>
          </w:tcPr>
          <w:p w:rsidR="004E6571" w:rsidRPr="00524F43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</w:t>
            </w:r>
            <w:r w:rsidRPr="00524F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троительство, благоустройство города,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524F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72" w:type="dxa"/>
          </w:tcPr>
          <w:p w:rsidR="004E6571" w:rsidRDefault="00655CA8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  <w:r w:rsidR="00C72CF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</w:t>
            </w:r>
          </w:p>
        </w:tc>
      </w:tr>
      <w:tr w:rsidR="004E6571" w:rsidTr="009F2E93">
        <w:tc>
          <w:tcPr>
            <w:tcW w:w="1056" w:type="dxa"/>
          </w:tcPr>
          <w:p w:rsidR="004E6571" w:rsidRPr="00374CA7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74CA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</w:t>
            </w:r>
            <w:r w:rsidRPr="00374CA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C806B4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80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Строительство капитальных объектов и ввод жилья</w:t>
            </w:r>
          </w:p>
        </w:tc>
        <w:tc>
          <w:tcPr>
            <w:tcW w:w="972" w:type="dxa"/>
          </w:tcPr>
          <w:p w:rsidR="004E6571" w:rsidRPr="00645504" w:rsidRDefault="00655CA8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0</w:t>
            </w:r>
          </w:p>
        </w:tc>
      </w:tr>
      <w:tr w:rsidR="00572AB6" w:rsidTr="009F2E93">
        <w:tc>
          <w:tcPr>
            <w:tcW w:w="1056" w:type="dxa"/>
          </w:tcPr>
          <w:p w:rsidR="00572AB6" w:rsidRPr="00374CA7" w:rsidRDefault="00572AB6" w:rsidP="00572AB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2.5.2.</w:t>
            </w:r>
          </w:p>
        </w:tc>
        <w:tc>
          <w:tcPr>
            <w:tcW w:w="8178" w:type="dxa"/>
          </w:tcPr>
          <w:p w:rsidR="00572AB6" w:rsidRPr="00440A43" w:rsidRDefault="00601E4B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Комплексная застройка территории</w:t>
            </w:r>
          </w:p>
        </w:tc>
        <w:tc>
          <w:tcPr>
            <w:tcW w:w="972" w:type="dxa"/>
          </w:tcPr>
          <w:p w:rsidR="00572AB6" w:rsidRPr="00645504" w:rsidRDefault="00655CA8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</w:t>
            </w:r>
          </w:p>
        </w:tc>
      </w:tr>
      <w:tr w:rsidR="00353816" w:rsidTr="009F2E93">
        <w:tc>
          <w:tcPr>
            <w:tcW w:w="1056" w:type="dxa"/>
          </w:tcPr>
          <w:p w:rsidR="00353816" w:rsidRPr="00353816" w:rsidRDefault="00353816" w:rsidP="00572A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2.5.2.1.</w:t>
            </w:r>
          </w:p>
        </w:tc>
        <w:tc>
          <w:tcPr>
            <w:tcW w:w="8178" w:type="dxa"/>
          </w:tcPr>
          <w:p w:rsidR="00353816" w:rsidRPr="00601E4B" w:rsidRDefault="00601E4B" w:rsidP="00601E4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незастроенной территории западной части города Майкопа</w:t>
            </w:r>
          </w:p>
        </w:tc>
        <w:tc>
          <w:tcPr>
            <w:tcW w:w="972" w:type="dxa"/>
          </w:tcPr>
          <w:p w:rsidR="00353816" w:rsidRPr="00D4284C" w:rsidRDefault="00655CA8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72C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353816" w:rsidTr="009F2E93">
        <w:tc>
          <w:tcPr>
            <w:tcW w:w="1056" w:type="dxa"/>
          </w:tcPr>
          <w:p w:rsidR="00353816" w:rsidRPr="00353816" w:rsidRDefault="00353816" w:rsidP="00572A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2.5.2.2.</w:t>
            </w:r>
          </w:p>
        </w:tc>
        <w:tc>
          <w:tcPr>
            <w:tcW w:w="8178" w:type="dxa"/>
          </w:tcPr>
          <w:p w:rsidR="00353816" w:rsidRPr="00601E4B" w:rsidRDefault="00601E4B" w:rsidP="00601E4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незастроенной территории в районе улицы Михайлова</w:t>
            </w:r>
          </w:p>
        </w:tc>
        <w:tc>
          <w:tcPr>
            <w:tcW w:w="972" w:type="dxa"/>
          </w:tcPr>
          <w:p w:rsidR="00353816" w:rsidRPr="00D4284C" w:rsidRDefault="00D4284C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72C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4E6571" w:rsidTr="009F2E93">
        <w:tc>
          <w:tcPr>
            <w:tcW w:w="1056" w:type="dxa"/>
          </w:tcPr>
          <w:p w:rsidR="004E6571" w:rsidRPr="00374CA7" w:rsidRDefault="004E6571" w:rsidP="00572AB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74CA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2.5.</w:t>
            </w:r>
            <w:r w:rsidR="00572AB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  <w:r w:rsidRPr="00374CA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440A43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0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972" w:type="dxa"/>
          </w:tcPr>
          <w:p w:rsidR="004E6571" w:rsidRPr="00645504" w:rsidRDefault="00655CA8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</w:p>
        </w:tc>
      </w:tr>
      <w:tr w:rsidR="004E6571" w:rsidTr="009F2E93">
        <w:tc>
          <w:tcPr>
            <w:tcW w:w="1056" w:type="dxa"/>
          </w:tcPr>
          <w:p w:rsidR="004E6571" w:rsidRPr="00AB0E3D" w:rsidRDefault="004E6571" w:rsidP="00572A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0E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2.5.</w:t>
            </w:r>
            <w:r w:rsidR="00572A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AB0E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.1.</w:t>
            </w:r>
          </w:p>
        </w:tc>
        <w:tc>
          <w:tcPr>
            <w:tcW w:w="8178" w:type="dxa"/>
          </w:tcPr>
          <w:p w:rsidR="004E6571" w:rsidRPr="00AB0E3D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0E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Национальный проект «Жилье и городская среда»</w:t>
            </w:r>
          </w:p>
        </w:tc>
        <w:tc>
          <w:tcPr>
            <w:tcW w:w="972" w:type="dxa"/>
          </w:tcPr>
          <w:p w:rsidR="004E6571" w:rsidRPr="00645504" w:rsidRDefault="00645504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72C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4E6571" w:rsidTr="009F2E93">
        <w:tc>
          <w:tcPr>
            <w:tcW w:w="1056" w:type="dxa"/>
          </w:tcPr>
          <w:p w:rsidR="004E6571" w:rsidRPr="00374CA7" w:rsidRDefault="004E6571" w:rsidP="00572AB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74CA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2.5.</w:t>
            </w:r>
            <w:r w:rsidR="00572AB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  <w:r w:rsidRPr="00374CA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374CA7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C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72" w:type="dxa"/>
          </w:tcPr>
          <w:p w:rsidR="004E6571" w:rsidRPr="00645504" w:rsidRDefault="00645504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</w:p>
        </w:tc>
      </w:tr>
      <w:tr w:rsidR="00343710" w:rsidTr="009F2E93">
        <w:tc>
          <w:tcPr>
            <w:tcW w:w="1056" w:type="dxa"/>
          </w:tcPr>
          <w:p w:rsidR="00343710" w:rsidRPr="00343710" w:rsidRDefault="00343710" w:rsidP="00572A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2.5.4.1.</w:t>
            </w:r>
          </w:p>
        </w:tc>
        <w:tc>
          <w:tcPr>
            <w:tcW w:w="8178" w:type="dxa"/>
          </w:tcPr>
          <w:p w:rsidR="00343710" w:rsidRPr="00343710" w:rsidRDefault="00343710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972" w:type="dxa"/>
          </w:tcPr>
          <w:p w:rsidR="00343710" w:rsidRPr="00343710" w:rsidRDefault="00C72CF2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</w:tr>
      <w:tr w:rsidR="004E6571" w:rsidTr="009F2E93">
        <w:tc>
          <w:tcPr>
            <w:tcW w:w="1056" w:type="dxa"/>
          </w:tcPr>
          <w:p w:rsidR="004E6571" w:rsidRPr="00374CA7" w:rsidRDefault="004E6571" w:rsidP="00572AB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74CA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2.5.</w:t>
            </w:r>
            <w:r w:rsidR="00572AB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  <w:r w:rsidRPr="00374CA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374CA7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15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972" w:type="dxa"/>
          </w:tcPr>
          <w:p w:rsidR="004E6571" w:rsidRPr="00645504" w:rsidRDefault="00C72CF2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37</w:t>
            </w:r>
          </w:p>
        </w:tc>
      </w:tr>
      <w:tr w:rsidR="004E6571" w:rsidTr="009F2E93">
        <w:tc>
          <w:tcPr>
            <w:tcW w:w="1056" w:type="dxa"/>
          </w:tcPr>
          <w:p w:rsidR="004E6571" w:rsidRPr="0003407F" w:rsidRDefault="004E6571" w:rsidP="00572A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40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2.5.</w:t>
            </w:r>
            <w:r w:rsidR="00572A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0340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.1.</w:t>
            </w:r>
          </w:p>
        </w:tc>
        <w:tc>
          <w:tcPr>
            <w:tcW w:w="8178" w:type="dxa"/>
          </w:tcPr>
          <w:p w:rsidR="004E6571" w:rsidRPr="009C2FE7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Дорожный фонд</w:t>
            </w:r>
          </w:p>
        </w:tc>
        <w:tc>
          <w:tcPr>
            <w:tcW w:w="972" w:type="dxa"/>
          </w:tcPr>
          <w:p w:rsidR="004E6571" w:rsidRPr="00645504" w:rsidRDefault="00C72CF2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</w:t>
            </w:r>
          </w:p>
        </w:tc>
      </w:tr>
      <w:tr w:rsidR="004E6571" w:rsidTr="009F2E93">
        <w:tc>
          <w:tcPr>
            <w:tcW w:w="1056" w:type="dxa"/>
          </w:tcPr>
          <w:p w:rsidR="004E6571" w:rsidRPr="0003407F" w:rsidRDefault="004E6571" w:rsidP="00572A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40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2.5.</w:t>
            </w:r>
            <w:r w:rsidR="00572A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0340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0340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03407F" w:rsidRDefault="004E6571" w:rsidP="00DA5FA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40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Национальный проект «Безопасные качественные дороги»</w:t>
            </w:r>
          </w:p>
        </w:tc>
        <w:tc>
          <w:tcPr>
            <w:tcW w:w="972" w:type="dxa"/>
          </w:tcPr>
          <w:p w:rsidR="004E6571" w:rsidRPr="00645504" w:rsidRDefault="00C72CF2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</w:t>
            </w:r>
          </w:p>
        </w:tc>
      </w:tr>
      <w:tr w:rsidR="004E6571" w:rsidTr="009F2E93">
        <w:tc>
          <w:tcPr>
            <w:tcW w:w="1056" w:type="dxa"/>
          </w:tcPr>
          <w:p w:rsidR="004E6571" w:rsidRPr="00374CA7" w:rsidRDefault="004E6571" w:rsidP="00572AB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74CA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2.5.</w:t>
            </w:r>
            <w:r w:rsidR="00572AB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</w:t>
            </w:r>
            <w:r w:rsidRPr="00374CA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4C7AEA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A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972" w:type="dxa"/>
          </w:tcPr>
          <w:p w:rsidR="004E6571" w:rsidRPr="00645504" w:rsidRDefault="00645504" w:rsidP="00655CA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9</w:t>
            </w:r>
          </w:p>
        </w:tc>
      </w:tr>
      <w:tr w:rsidR="004E6571" w:rsidTr="009F2E93">
        <w:tc>
          <w:tcPr>
            <w:tcW w:w="1056" w:type="dxa"/>
          </w:tcPr>
          <w:p w:rsidR="004E6571" w:rsidRPr="00AB0E3D" w:rsidRDefault="004E6571" w:rsidP="00572A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0E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2.5.</w:t>
            </w:r>
            <w:r w:rsidR="00572A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AB0E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.1.</w:t>
            </w:r>
          </w:p>
        </w:tc>
        <w:tc>
          <w:tcPr>
            <w:tcW w:w="8178" w:type="dxa"/>
          </w:tcPr>
          <w:p w:rsidR="004E6571" w:rsidRPr="0003407F" w:rsidRDefault="004E6571" w:rsidP="002E041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40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Национальный проект «</w:t>
            </w:r>
            <w:r w:rsidR="002E04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Жилье и городская среда</w:t>
            </w:r>
            <w:r w:rsidRPr="000340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972" w:type="dxa"/>
          </w:tcPr>
          <w:p w:rsidR="004E6571" w:rsidRPr="00645504" w:rsidRDefault="00655CA8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C72C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4E6571" w:rsidTr="009F2E93">
        <w:tc>
          <w:tcPr>
            <w:tcW w:w="1056" w:type="dxa"/>
          </w:tcPr>
          <w:p w:rsidR="004E6571" w:rsidRPr="00524F43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2.6.</w:t>
            </w:r>
          </w:p>
        </w:tc>
        <w:tc>
          <w:tcPr>
            <w:tcW w:w="8178" w:type="dxa"/>
          </w:tcPr>
          <w:p w:rsidR="004E6571" w:rsidRPr="00524F43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67F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Жилищная политика</w:t>
            </w:r>
          </w:p>
        </w:tc>
        <w:tc>
          <w:tcPr>
            <w:tcW w:w="972" w:type="dxa"/>
          </w:tcPr>
          <w:p w:rsidR="004E6571" w:rsidRDefault="00655CA8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  <w:r w:rsidR="00C72CF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87143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2.6.1.</w:t>
            </w:r>
          </w:p>
        </w:tc>
        <w:tc>
          <w:tcPr>
            <w:tcW w:w="8178" w:type="dxa"/>
          </w:tcPr>
          <w:p w:rsidR="004E6571" w:rsidRPr="0087143D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87143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Мероприятия, направленные на улучшение жилищных условий</w:t>
            </w:r>
          </w:p>
        </w:tc>
        <w:tc>
          <w:tcPr>
            <w:tcW w:w="972" w:type="dxa"/>
          </w:tcPr>
          <w:p w:rsidR="004E6571" w:rsidRPr="00307DB7" w:rsidRDefault="00655CA8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2E04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1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2.6.1.</w:t>
            </w:r>
            <w:r w:rsidR="002E04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871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955789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57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Переселение граждан из ветхого и аварийного жилья</w:t>
            </w:r>
          </w:p>
        </w:tc>
        <w:tc>
          <w:tcPr>
            <w:tcW w:w="972" w:type="dxa"/>
          </w:tcPr>
          <w:p w:rsidR="004E6571" w:rsidRPr="00307DB7" w:rsidRDefault="00655CA8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C72C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1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2.6.1.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871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87143D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1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жильем отдельных категорий граждан</w:t>
            </w:r>
          </w:p>
        </w:tc>
        <w:tc>
          <w:tcPr>
            <w:tcW w:w="972" w:type="dxa"/>
          </w:tcPr>
          <w:p w:rsidR="004E6571" w:rsidRPr="00307DB7" w:rsidRDefault="00655CA8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C72C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обеспечение жильем малоимущих граждан</w:t>
            </w:r>
          </w:p>
        </w:tc>
        <w:tc>
          <w:tcPr>
            <w:tcW w:w="972" w:type="dxa"/>
          </w:tcPr>
          <w:p w:rsidR="004E6571" w:rsidRPr="00307DB7" w:rsidRDefault="00655CA8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C72C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предоставление социальных выплат молодым семьям</w:t>
            </w:r>
          </w:p>
        </w:tc>
        <w:tc>
          <w:tcPr>
            <w:tcW w:w="972" w:type="dxa"/>
          </w:tcPr>
          <w:p w:rsidR="004E6571" w:rsidRPr="00307DB7" w:rsidRDefault="00655CA8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C72C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обеспечение жильем детей-сирот</w:t>
            </w:r>
          </w:p>
        </w:tc>
        <w:tc>
          <w:tcPr>
            <w:tcW w:w="972" w:type="dxa"/>
          </w:tcPr>
          <w:p w:rsidR="004E6571" w:rsidRPr="00307DB7" w:rsidRDefault="00307DB7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C72C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1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2.6.1.3.</w:t>
            </w:r>
          </w:p>
        </w:tc>
        <w:tc>
          <w:tcPr>
            <w:tcW w:w="8178" w:type="dxa"/>
          </w:tcPr>
          <w:p w:rsidR="004E6571" w:rsidRPr="0087143D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1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Выполнение государственных обязательств по обеспечению</w:t>
            </w:r>
          </w:p>
          <w:p w:rsidR="004E6571" w:rsidRPr="0087143D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1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жильем</w:t>
            </w:r>
          </w:p>
        </w:tc>
        <w:tc>
          <w:tcPr>
            <w:tcW w:w="972" w:type="dxa"/>
          </w:tcPr>
          <w:p w:rsidR="004E6571" w:rsidRPr="00307DB7" w:rsidRDefault="00C72CF2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655C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78" w:type="dxa"/>
          </w:tcPr>
          <w:p w:rsidR="004E6571" w:rsidRPr="0087143D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Pr="00AC6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 w:rsidRPr="00AC6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ыполнение государственных обязательств по обеспечению жильем категорий граждан, установленных федеральным законодательством</w:t>
            </w:r>
          </w:p>
        </w:tc>
        <w:tc>
          <w:tcPr>
            <w:tcW w:w="972" w:type="dxa"/>
          </w:tcPr>
          <w:p w:rsidR="004E6571" w:rsidRPr="00307DB7" w:rsidRDefault="00C72CF2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831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Pr="00AC6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AC6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беспечение жильем граждан из числа реабилитированных лиц, признанных пострадавшими от политических репрессий</w:t>
            </w:r>
          </w:p>
        </w:tc>
        <w:tc>
          <w:tcPr>
            <w:tcW w:w="972" w:type="dxa"/>
          </w:tcPr>
          <w:p w:rsidR="004E6571" w:rsidRPr="00307DB7" w:rsidRDefault="00C72CF2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46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</w:t>
            </w:r>
            <w:r w:rsidRPr="00AC6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беспечение жильем инвалидов и семей, имеющих детей-инвалидов</w:t>
            </w:r>
          </w:p>
        </w:tc>
        <w:tc>
          <w:tcPr>
            <w:tcW w:w="972" w:type="dxa"/>
          </w:tcPr>
          <w:p w:rsidR="004E6571" w:rsidRPr="00307DB7" w:rsidRDefault="00C72CF2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47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</w:t>
            </w:r>
            <w:r w:rsidRPr="00AC6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беспечение жильем ветеранов Великой Отечественной войны 1941-1945 годов</w:t>
            </w:r>
          </w:p>
        </w:tc>
        <w:tc>
          <w:tcPr>
            <w:tcW w:w="972" w:type="dxa"/>
          </w:tcPr>
          <w:p w:rsidR="004E6571" w:rsidRPr="00307DB7" w:rsidRDefault="00C72CF2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47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</w:t>
            </w:r>
            <w:r w:rsidRPr="00AC6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беспечение жильем ветеранов боевых действий</w:t>
            </w:r>
          </w:p>
        </w:tc>
        <w:tc>
          <w:tcPr>
            <w:tcW w:w="972" w:type="dxa"/>
          </w:tcPr>
          <w:p w:rsidR="004E6571" w:rsidRPr="00307DB7" w:rsidRDefault="00C72CF2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</w:t>
            </w:r>
          </w:p>
        </w:tc>
      </w:tr>
      <w:tr w:rsidR="004E6571" w:rsidTr="009F2E93">
        <w:tc>
          <w:tcPr>
            <w:tcW w:w="1056" w:type="dxa"/>
          </w:tcPr>
          <w:p w:rsidR="004E6571" w:rsidRPr="00524F43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2.7.</w:t>
            </w:r>
          </w:p>
        </w:tc>
        <w:tc>
          <w:tcPr>
            <w:tcW w:w="8178" w:type="dxa"/>
          </w:tcPr>
          <w:p w:rsidR="004E6571" w:rsidRPr="003B040C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Сфера предпринимательства</w:t>
            </w:r>
          </w:p>
        </w:tc>
        <w:tc>
          <w:tcPr>
            <w:tcW w:w="972" w:type="dxa"/>
          </w:tcPr>
          <w:p w:rsidR="004E6571" w:rsidRDefault="00C72CF2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48</w:t>
            </w:r>
          </w:p>
        </w:tc>
      </w:tr>
      <w:tr w:rsidR="004E6571" w:rsidTr="009F2E93">
        <w:tc>
          <w:tcPr>
            <w:tcW w:w="1056" w:type="dxa"/>
          </w:tcPr>
          <w:p w:rsidR="004E6571" w:rsidRPr="003B040C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2.7.1.</w:t>
            </w:r>
          </w:p>
        </w:tc>
        <w:tc>
          <w:tcPr>
            <w:tcW w:w="8178" w:type="dxa"/>
          </w:tcPr>
          <w:p w:rsidR="004E6571" w:rsidRPr="00A8773A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972" w:type="dxa"/>
          </w:tcPr>
          <w:p w:rsidR="004E6571" w:rsidRPr="00307DB7" w:rsidRDefault="00C72CF2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49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2.7.1.1.</w:t>
            </w:r>
          </w:p>
        </w:tc>
        <w:tc>
          <w:tcPr>
            <w:tcW w:w="8178" w:type="dxa"/>
          </w:tcPr>
          <w:p w:rsidR="004E6571" w:rsidRPr="00AD1C6C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D1C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Реализация государственной программы Республики Адыгея</w:t>
            </w:r>
          </w:p>
        </w:tc>
        <w:tc>
          <w:tcPr>
            <w:tcW w:w="972" w:type="dxa"/>
          </w:tcPr>
          <w:p w:rsidR="004E6571" w:rsidRPr="00307DB7" w:rsidRDefault="00C72CF2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49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2.7.1.2.</w:t>
            </w:r>
          </w:p>
        </w:tc>
        <w:tc>
          <w:tcPr>
            <w:tcW w:w="8178" w:type="dxa"/>
          </w:tcPr>
          <w:p w:rsidR="004E6571" w:rsidRPr="00AD1C6C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D1C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Реализация муниципальной программы </w:t>
            </w:r>
          </w:p>
        </w:tc>
        <w:tc>
          <w:tcPr>
            <w:tcW w:w="972" w:type="dxa"/>
          </w:tcPr>
          <w:p w:rsidR="004E6571" w:rsidRPr="00307DB7" w:rsidRDefault="008314D6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C72C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4E6571" w:rsidTr="009F2E93">
        <w:tc>
          <w:tcPr>
            <w:tcW w:w="1056" w:type="dxa"/>
          </w:tcPr>
          <w:p w:rsidR="004E6571" w:rsidRPr="003B040C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2.7.2.</w:t>
            </w:r>
          </w:p>
        </w:tc>
        <w:tc>
          <w:tcPr>
            <w:tcW w:w="8178" w:type="dxa"/>
          </w:tcPr>
          <w:p w:rsidR="004E6571" w:rsidRPr="003D3C55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D3C55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Национальный проект «Малое и среднее предпринимательство и поддержка индивидуальной предпринимательской инициативы» </w:t>
            </w:r>
          </w:p>
        </w:tc>
        <w:tc>
          <w:tcPr>
            <w:tcW w:w="972" w:type="dxa"/>
          </w:tcPr>
          <w:p w:rsidR="004E6571" w:rsidRPr="00307DB7" w:rsidRDefault="00307DB7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0</w:t>
            </w:r>
          </w:p>
        </w:tc>
      </w:tr>
      <w:tr w:rsidR="004E6571" w:rsidTr="009F2E93">
        <w:tc>
          <w:tcPr>
            <w:tcW w:w="1056" w:type="dxa"/>
          </w:tcPr>
          <w:p w:rsidR="004E6571" w:rsidRPr="003B040C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2.7.3.</w:t>
            </w:r>
          </w:p>
        </w:tc>
        <w:tc>
          <w:tcPr>
            <w:tcW w:w="8178" w:type="dxa"/>
          </w:tcPr>
          <w:p w:rsidR="004E6571" w:rsidRPr="003D3C55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Взаимодействие с субъектами малого и среднего предпринимательства</w:t>
            </w:r>
          </w:p>
        </w:tc>
        <w:tc>
          <w:tcPr>
            <w:tcW w:w="972" w:type="dxa"/>
          </w:tcPr>
          <w:p w:rsidR="004E6571" w:rsidRPr="00307DB7" w:rsidRDefault="008314D6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0</w:t>
            </w:r>
          </w:p>
        </w:tc>
      </w:tr>
      <w:tr w:rsidR="004E6571" w:rsidTr="009F2E93">
        <w:tc>
          <w:tcPr>
            <w:tcW w:w="1056" w:type="dxa"/>
          </w:tcPr>
          <w:p w:rsidR="004E6571" w:rsidRPr="00524F43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2.8.</w:t>
            </w:r>
          </w:p>
        </w:tc>
        <w:tc>
          <w:tcPr>
            <w:tcW w:w="8178" w:type="dxa"/>
          </w:tcPr>
          <w:p w:rsidR="004E6571" w:rsidRPr="00435FD8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35F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Потребительский рынок</w:t>
            </w:r>
          </w:p>
        </w:tc>
        <w:tc>
          <w:tcPr>
            <w:tcW w:w="972" w:type="dxa"/>
          </w:tcPr>
          <w:p w:rsidR="004E6571" w:rsidRDefault="008314D6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  <w:r w:rsidR="00C72CF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</w:tr>
      <w:tr w:rsidR="004E6571" w:rsidTr="009F2E93">
        <w:tc>
          <w:tcPr>
            <w:tcW w:w="1056" w:type="dxa"/>
          </w:tcPr>
          <w:p w:rsidR="004E6571" w:rsidRPr="00CC5BBE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CC5B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2.8.1.</w:t>
            </w:r>
          </w:p>
        </w:tc>
        <w:tc>
          <w:tcPr>
            <w:tcW w:w="8178" w:type="dxa"/>
          </w:tcPr>
          <w:p w:rsidR="004E6571" w:rsidRPr="00CC5BBE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CC5B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стационарных </w:t>
            </w:r>
            <w:r w:rsidRPr="00CC5B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ярмарок</w:t>
            </w:r>
          </w:p>
        </w:tc>
        <w:tc>
          <w:tcPr>
            <w:tcW w:w="972" w:type="dxa"/>
          </w:tcPr>
          <w:p w:rsidR="004E6571" w:rsidRPr="00307DB7" w:rsidRDefault="008314D6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</w:p>
        </w:tc>
      </w:tr>
      <w:tr w:rsidR="004E6571" w:rsidTr="009F2E93">
        <w:tc>
          <w:tcPr>
            <w:tcW w:w="1056" w:type="dxa"/>
          </w:tcPr>
          <w:p w:rsidR="004E6571" w:rsidRPr="00CC5BBE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CC5B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2.8.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Pr="00CC5B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CC5BBE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Организация ярмарочной торговли</w:t>
            </w:r>
          </w:p>
        </w:tc>
        <w:tc>
          <w:tcPr>
            <w:tcW w:w="972" w:type="dxa"/>
          </w:tcPr>
          <w:p w:rsidR="004E6571" w:rsidRPr="00307DB7" w:rsidRDefault="008314D6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</w:p>
        </w:tc>
      </w:tr>
      <w:tr w:rsidR="004E6571" w:rsidTr="009F2E93">
        <w:tc>
          <w:tcPr>
            <w:tcW w:w="1056" w:type="dxa"/>
          </w:tcPr>
          <w:p w:rsidR="004E6571" w:rsidRPr="00CC5BBE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2.8.3.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Организация развозной и разносной торговли</w:t>
            </w:r>
          </w:p>
        </w:tc>
        <w:tc>
          <w:tcPr>
            <w:tcW w:w="972" w:type="dxa"/>
          </w:tcPr>
          <w:p w:rsidR="004E6571" w:rsidRPr="00307DB7" w:rsidRDefault="008314D6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</w:p>
        </w:tc>
      </w:tr>
      <w:tr w:rsidR="004E6571" w:rsidTr="009F2E93">
        <w:tc>
          <w:tcPr>
            <w:tcW w:w="1056" w:type="dxa"/>
          </w:tcPr>
          <w:p w:rsidR="004E6571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2.8.4.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Мониторинг цен</w:t>
            </w:r>
          </w:p>
        </w:tc>
        <w:tc>
          <w:tcPr>
            <w:tcW w:w="972" w:type="dxa"/>
          </w:tcPr>
          <w:p w:rsidR="004E6571" w:rsidRPr="00307DB7" w:rsidRDefault="008314D6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</w:p>
        </w:tc>
      </w:tr>
      <w:tr w:rsidR="004E6571" w:rsidTr="009F2E93">
        <w:tc>
          <w:tcPr>
            <w:tcW w:w="1056" w:type="dxa"/>
          </w:tcPr>
          <w:p w:rsidR="004E6571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2.8.5.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Нестационарная торговля</w:t>
            </w:r>
          </w:p>
        </w:tc>
        <w:tc>
          <w:tcPr>
            <w:tcW w:w="972" w:type="dxa"/>
          </w:tcPr>
          <w:p w:rsidR="004E6571" w:rsidRPr="00307DB7" w:rsidRDefault="00307DB7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</w:p>
        </w:tc>
      </w:tr>
      <w:tr w:rsidR="00E6135C" w:rsidTr="009F2E93">
        <w:tc>
          <w:tcPr>
            <w:tcW w:w="1056" w:type="dxa"/>
          </w:tcPr>
          <w:p w:rsidR="00E6135C" w:rsidRDefault="00E6135C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2.8.6.</w:t>
            </w:r>
          </w:p>
        </w:tc>
        <w:tc>
          <w:tcPr>
            <w:tcW w:w="8178" w:type="dxa"/>
          </w:tcPr>
          <w:p w:rsidR="00E6135C" w:rsidRDefault="00E6135C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E6135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Контроль за организацией мелкорозничной уличной торговли</w:t>
            </w:r>
          </w:p>
        </w:tc>
        <w:tc>
          <w:tcPr>
            <w:tcW w:w="972" w:type="dxa"/>
          </w:tcPr>
          <w:p w:rsidR="00E6135C" w:rsidRPr="00307DB7" w:rsidRDefault="00307DB7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</w:p>
        </w:tc>
      </w:tr>
      <w:tr w:rsidR="00A64856" w:rsidTr="009F2E93">
        <w:tc>
          <w:tcPr>
            <w:tcW w:w="1056" w:type="dxa"/>
          </w:tcPr>
          <w:p w:rsidR="00A64856" w:rsidRDefault="00A64856" w:rsidP="00A648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2.9.</w:t>
            </w:r>
          </w:p>
        </w:tc>
        <w:tc>
          <w:tcPr>
            <w:tcW w:w="8178" w:type="dxa"/>
          </w:tcPr>
          <w:p w:rsidR="00A64856" w:rsidRDefault="00A64856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Туризм</w:t>
            </w:r>
          </w:p>
        </w:tc>
        <w:tc>
          <w:tcPr>
            <w:tcW w:w="972" w:type="dxa"/>
          </w:tcPr>
          <w:p w:rsidR="00A64856" w:rsidRDefault="00A64856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  <w:r w:rsidR="00C72CF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</w:p>
        </w:tc>
      </w:tr>
      <w:tr w:rsidR="004E6571" w:rsidTr="009F2E93">
        <w:tc>
          <w:tcPr>
            <w:tcW w:w="1056" w:type="dxa"/>
          </w:tcPr>
          <w:p w:rsidR="004E6571" w:rsidRPr="00524F43" w:rsidRDefault="004E6571" w:rsidP="00A648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</w:t>
            </w:r>
            <w:r w:rsidR="00A6485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435FD8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Финансовые результаты деятельности предприятий</w:t>
            </w:r>
          </w:p>
        </w:tc>
        <w:tc>
          <w:tcPr>
            <w:tcW w:w="972" w:type="dxa"/>
          </w:tcPr>
          <w:p w:rsidR="004E6571" w:rsidRDefault="00C72CF2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  <w:r w:rsidR="008314D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</w:t>
            </w:r>
          </w:p>
        </w:tc>
      </w:tr>
      <w:tr w:rsidR="004E6571" w:rsidTr="009F2E93">
        <w:tc>
          <w:tcPr>
            <w:tcW w:w="1056" w:type="dxa"/>
          </w:tcPr>
          <w:p w:rsidR="004E6571" w:rsidRPr="00CC5BBE" w:rsidRDefault="004E6571" w:rsidP="00A648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CC5B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</w:t>
            </w:r>
            <w:r w:rsidR="00A6485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10</w:t>
            </w:r>
            <w:r w:rsidRPr="00CC5B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.1.</w:t>
            </w:r>
          </w:p>
        </w:tc>
        <w:tc>
          <w:tcPr>
            <w:tcW w:w="8178" w:type="dxa"/>
          </w:tcPr>
          <w:p w:rsidR="004E6571" w:rsidRPr="00DE5256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DE525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Результаты деятельности предприятий и организаций</w:t>
            </w:r>
          </w:p>
        </w:tc>
        <w:tc>
          <w:tcPr>
            <w:tcW w:w="972" w:type="dxa"/>
          </w:tcPr>
          <w:p w:rsidR="004E6571" w:rsidRPr="00307DB7" w:rsidRDefault="00C72CF2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  <w:r w:rsidR="008314D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</w:t>
            </w:r>
          </w:p>
        </w:tc>
      </w:tr>
      <w:tr w:rsidR="004E6571" w:rsidTr="009F2E93">
        <w:tc>
          <w:tcPr>
            <w:tcW w:w="1056" w:type="dxa"/>
          </w:tcPr>
          <w:p w:rsidR="004E6571" w:rsidRPr="00CC5BBE" w:rsidRDefault="004E6571" w:rsidP="00A648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CC5B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</w:t>
            </w:r>
            <w:r w:rsidR="00A6485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10</w:t>
            </w:r>
            <w:r w:rsidRPr="00CC5B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Pr="00CC5B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DE5256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Состояние платежей и расчётов в организациях</w:t>
            </w:r>
          </w:p>
        </w:tc>
        <w:tc>
          <w:tcPr>
            <w:tcW w:w="972" w:type="dxa"/>
          </w:tcPr>
          <w:p w:rsidR="004E6571" w:rsidRPr="00307DB7" w:rsidRDefault="00C72CF2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57</w:t>
            </w:r>
          </w:p>
        </w:tc>
      </w:tr>
      <w:tr w:rsidR="004E6571" w:rsidTr="009F2E93">
        <w:tc>
          <w:tcPr>
            <w:tcW w:w="1056" w:type="dxa"/>
          </w:tcPr>
          <w:p w:rsidR="004E6571" w:rsidRPr="00524F43" w:rsidRDefault="004E6571" w:rsidP="00A648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2.1</w:t>
            </w:r>
            <w:r w:rsidR="00A6485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943896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Финансы и бюджет</w:t>
            </w:r>
          </w:p>
        </w:tc>
        <w:tc>
          <w:tcPr>
            <w:tcW w:w="972" w:type="dxa"/>
          </w:tcPr>
          <w:p w:rsidR="004E6571" w:rsidRDefault="00C72CF2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57</w:t>
            </w:r>
          </w:p>
        </w:tc>
      </w:tr>
      <w:tr w:rsidR="004E6571" w:rsidTr="009F2E93">
        <w:tc>
          <w:tcPr>
            <w:tcW w:w="1056" w:type="dxa"/>
          </w:tcPr>
          <w:p w:rsidR="004E6571" w:rsidRPr="00CC5BBE" w:rsidRDefault="004E6571" w:rsidP="00A648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</w:t>
            </w:r>
            <w:r w:rsidR="00A6485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.1.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Исполнение</w:t>
            </w:r>
            <w:r w:rsidRPr="001061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доходам</w:t>
            </w:r>
          </w:p>
        </w:tc>
        <w:tc>
          <w:tcPr>
            <w:tcW w:w="972" w:type="dxa"/>
          </w:tcPr>
          <w:p w:rsidR="004E6571" w:rsidRPr="00307DB7" w:rsidRDefault="00C72CF2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57</w:t>
            </w:r>
          </w:p>
        </w:tc>
      </w:tr>
      <w:tr w:rsidR="004E6571" w:rsidTr="009F2E93">
        <w:tc>
          <w:tcPr>
            <w:tcW w:w="1056" w:type="dxa"/>
          </w:tcPr>
          <w:p w:rsidR="004E6571" w:rsidRPr="00CC5BBE" w:rsidRDefault="004E6571" w:rsidP="00A648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</w:t>
            </w:r>
            <w:r w:rsidR="00A6485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.2.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0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Межбюджетные отношения</w:t>
            </w:r>
          </w:p>
        </w:tc>
        <w:tc>
          <w:tcPr>
            <w:tcW w:w="972" w:type="dxa"/>
          </w:tcPr>
          <w:p w:rsidR="004E6571" w:rsidRPr="00307DB7" w:rsidRDefault="00C72CF2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58</w:t>
            </w:r>
          </w:p>
        </w:tc>
      </w:tr>
      <w:tr w:rsidR="004E6571" w:rsidTr="009F2E93">
        <w:tc>
          <w:tcPr>
            <w:tcW w:w="1056" w:type="dxa"/>
          </w:tcPr>
          <w:p w:rsidR="004E6571" w:rsidRPr="00CC5BBE" w:rsidRDefault="004E6571" w:rsidP="00A648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</w:t>
            </w:r>
            <w:r w:rsidR="00A6485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.3.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Исполнение</w:t>
            </w:r>
            <w:r w:rsidRPr="001061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расходам</w:t>
            </w:r>
          </w:p>
        </w:tc>
        <w:tc>
          <w:tcPr>
            <w:tcW w:w="972" w:type="dxa"/>
          </w:tcPr>
          <w:p w:rsidR="004E6571" w:rsidRPr="00307DB7" w:rsidRDefault="00C72CF2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59</w:t>
            </w:r>
          </w:p>
        </w:tc>
      </w:tr>
      <w:tr w:rsidR="004E6571" w:rsidTr="009F2E93">
        <w:tc>
          <w:tcPr>
            <w:tcW w:w="1056" w:type="dxa"/>
          </w:tcPr>
          <w:p w:rsidR="004E6571" w:rsidRPr="00CC5BBE" w:rsidRDefault="004E6571" w:rsidP="00A648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</w:t>
            </w:r>
            <w:r w:rsidR="00A6485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.4.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4389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Сбалансированность бюджета</w:t>
            </w:r>
          </w:p>
        </w:tc>
        <w:tc>
          <w:tcPr>
            <w:tcW w:w="972" w:type="dxa"/>
          </w:tcPr>
          <w:p w:rsidR="004E6571" w:rsidRPr="00307DB7" w:rsidRDefault="008314D6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0</w:t>
            </w:r>
          </w:p>
        </w:tc>
      </w:tr>
      <w:tr w:rsidR="004E6571" w:rsidTr="009F2E93">
        <w:tc>
          <w:tcPr>
            <w:tcW w:w="1056" w:type="dxa"/>
          </w:tcPr>
          <w:p w:rsidR="004E6571" w:rsidRPr="00CC5BBE" w:rsidRDefault="004E6571" w:rsidP="00A648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</w:t>
            </w:r>
            <w:r w:rsidR="00A6485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.5.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4389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Резервы пополнения доходов бюджета</w:t>
            </w:r>
          </w:p>
        </w:tc>
        <w:tc>
          <w:tcPr>
            <w:tcW w:w="972" w:type="dxa"/>
          </w:tcPr>
          <w:p w:rsidR="004E6571" w:rsidRPr="00307DB7" w:rsidRDefault="008314D6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0</w:t>
            </w:r>
          </w:p>
        </w:tc>
      </w:tr>
      <w:tr w:rsidR="004E6571" w:rsidTr="009F2E93">
        <w:tc>
          <w:tcPr>
            <w:tcW w:w="1056" w:type="dxa"/>
          </w:tcPr>
          <w:p w:rsidR="004E6571" w:rsidRPr="00524F43" w:rsidRDefault="004E6571" w:rsidP="00A648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2.1</w:t>
            </w:r>
            <w:r w:rsidR="00A6485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2D7BAE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D7BA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Демография, труд и занятость населения</w:t>
            </w:r>
          </w:p>
        </w:tc>
        <w:tc>
          <w:tcPr>
            <w:tcW w:w="972" w:type="dxa"/>
          </w:tcPr>
          <w:p w:rsidR="004E6571" w:rsidRDefault="008314D6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</w:t>
            </w:r>
            <w:r w:rsidR="00C72CF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</w:tr>
      <w:tr w:rsidR="004E6571" w:rsidTr="009F2E93">
        <w:tc>
          <w:tcPr>
            <w:tcW w:w="1056" w:type="dxa"/>
          </w:tcPr>
          <w:p w:rsidR="004E6571" w:rsidRPr="002D7BAE" w:rsidRDefault="004E6571" w:rsidP="00A648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</w:t>
            </w:r>
            <w:r w:rsidR="00A6485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.1.</w:t>
            </w:r>
          </w:p>
        </w:tc>
        <w:tc>
          <w:tcPr>
            <w:tcW w:w="8178" w:type="dxa"/>
          </w:tcPr>
          <w:p w:rsidR="004E6571" w:rsidRPr="002D7BAE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Демографическая ситуация</w:t>
            </w:r>
          </w:p>
        </w:tc>
        <w:tc>
          <w:tcPr>
            <w:tcW w:w="972" w:type="dxa"/>
          </w:tcPr>
          <w:p w:rsidR="004E6571" w:rsidRPr="009F2E93" w:rsidRDefault="008314D6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</w:t>
            </w:r>
          </w:p>
        </w:tc>
      </w:tr>
      <w:tr w:rsidR="004E6571" w:rsidTr="009F2E93">
        <w:tc>
          <w:tcPr>
            <w:tcW w:w="1056" w:type="dxa"/>
          </w:tcPr>
          <w:p w:rsidR="004E6571" w:rsidRPr="002D7BAE" w:rsidRDefault="004E6571" w:rsidP="00A648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</w:t>
            </w:r>
            <w:r w:rsidR="00A6485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.2.</w:t>
            </w:r>
          </w:p>
        </w:tc>
        <w:tc>
          <w:tcPr>
            <w:tcW w:w="8178" w:type="dxa"/>
          </w:tcPr>
          <w:p w:rsidR="004E6571" w:rsidRPr="00943896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2D7BA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Заработная плата</w:t>
            </w:r>
          </w:p>
        </w:tc>
        <w:tc>
          <w:tcPr>
            <w:tcW w:w="972" w:type="dxa"/>
          </w:tcPr>
          <w:p w:rsidR="004E6571" w:rsidRPr="009F2E93" w:rsidRDefault="008314D6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</w:t>
            </w:r>
          </w:p>
        </w:tc>
      </w:tr>
      <w:tr w:rsidR="004E6571" w:rsidTr="009F2E93">
        <w:tc>
          <w:tcPr>
            <w:tcW w:w="1056" w:type="dxa"/>
          </w:tcPr>
          <w:p w:rsidR="004E6571" w:rsidRPr="002D7BAE" w:rsidRDefault="004E6571" w:rsidP="00A648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</w:t>
            </w:r>
            <w:r w:rsidR="00A6485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.3.</w:t>
            </w:r>
          </w:p>
        </w:tc>
        <w:tc>
          <w:tcPr>
            <w:tcW w:w="8178" w:type="dxa"/>
          </w:tcPr>
          <w:p w:rsidR="004E6571" w:rsidRPr="00943896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Мероприятия, проводимые в сфере трудовых отношений</w:t>
            </w:r>
          </w:p>
        </w:tc>
        <w:tc>
          <w:tcPr>
            <w:tcW w:w="972" w:type="dxa"/>
          </w:tcPr>
          <w:p w:rsidR="004E6571" w:rsidRPr="009F2E93" w:rsidRDefault="008314D6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</w:p>
        </w:tc>
      </w:tr>
      <w:tr w:rsidR="004E6571" w:rsidTr="009F2E93">
        <w:tc>
          <w:tcPr>
            <w:tcW w:w="1056" w:type="dxa"/>
          </w:tcPr>
          <w:p w:rsidR="004E6571" w:rsidRPr="002D7BAE" w:rsidRDefault="004E6571" w:rsidP="00A648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</w:t>
            </w:r>
            <w:r w:rsidR="00A6485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.4.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E049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Рынок труда</w:t>
            </w:r>
            <w:r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 xml:space="preserve"> и занятость населения</w:t>
            </w:r>
          </w:p>
        </w:tc>
        <w:tc>
          <w:tcPr>
            <w:tcW w:w="972" w:type="dxa"/>
          </w:tcPr>
          <w:p w:rsidR="004E6571" w:rsidRPr="009F2E93" w:rsidRDefault="008314D6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</w:p>
        </w:tc>
      </w:tr>
      <w:tr w:rsidR="004E6571" w:rsidTr="009F2E93">
        <w:tc>
          <w:tcPr>
            <w:tcW w:w="1056" w:type="dxa"/>
          </w:tcPr>
          <w:p w:rsidR="004E6571" w:rsidRPr="002D7BAE" w:rsidRDefault="004E6571" w:rsidP="00A648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</w:t>
            </w:r>
            <w:r w:rsidR="00A6485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.5.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Ситуация на рынке труда и безработица</w:t>
            </w:r>
          </w:p>
        </w:tc>
        <w:tc>
          <w:tcPr>
            <w:tcW w:w="972" w:type="dxa"/>
          </w:tcPr>
          <w:p w:rsidR="004E6571" w:rsidRPr="009F2E93" w:rsidRDefault="00C72CF2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66</w:t>
            </w:r>
          </w:p>
        </w:tc>
      </w:tr>
      <w:tr w:rsidR="004E6571" w:rsidTr="009F2E93">
        <w:tc>
          <w:tcPr>
            <w:tcW w:w="1056" w:type="dxa"/>
          </w:tcPr>
          <w:p w:rsidR="004E6571" w:rsidRDefault="004E6571" w:rsidP="00A648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</w:t>
            </w:r>
            <w:r w:rsidR="00A6485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.6.</w:t>
            </w:r>
          </w:p>
        </w:tc>
        <w:tc>
          <w:tcPr>
            <w:tcW w:w="8178" w:type="dxa"/>
          </w:tcPr>
          <w:p w:rsidR="004E6571" w:rsidRPr="002D7BAE" w:rsidRDefault="004E6571" w:rsidP="004E6571">
            <w:pPr>
              <w:widowControl w:val="0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2D7BAE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Реализация государственной программы Республики Адыгея</w:t>
            </w:r>
          </w:p>
          <w:p w:rsidR="004E6571" w:rsidRDefault="004E6571" w:rsidP="004E6571">
            <w:pPr>
              <w:widowControl w:val="0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2D7BAE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«Содействие занятости населения»</w:t>
            </w:r>
          </w:p>
        </w:tc>
        <w:tc>
          <w:tcPr>
            <w:tcW w:w="972" w:type="dxa"/>
          </w:tcPr>
          <w:p w:rsidR="004E6571" w:rsidRPr="009F2E93" w:rsidRDefault="008314D6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7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</w:t>
            </w:r>
          </w:p>
        </w:tc>
      </w:tr>
      <w:tr w:rsidR="004E6571" w:rsidTr="009F2E93">
        <w:tc>
          <w:tcPr>
            <w:tcW w:w="1056" w:type="dxa"/>
          </w:tcPr>
          <w:p w:rsidR="004E6571" w:rsidRPr="00524F43" w:rsidRDefault="004E6571" w:rsidP="00A648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2.1</w:t>
            </w:r>
            <w:r w:rsidR="00A6485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2D7BAE" w:rsidRDefault="004E6571" w:rsidP="004E6571">
            <w:pPr>
              <w:widowControl w:val="0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A16AE5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>Реализация национальных проектов</w:t>
            </w:r>
          </w:p>
        </w:tc>
        <w:tc>
          <w:tcPr>
            <w:tcW w:w="972" w:type="dxa"/>
          </w:tcPr>
          <w:p w:rsidR="004E6571" w:rsidRDefault="00307DB7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  <w:r w:rsidR="00C72CF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</w:tr>
      <w:tr w:rsidR="004E6571" w:rsidTr="009F2E93">
        <w:tc>
          <w:tcPr>
            <w:tcW w:w="1056" w:type="dxa"/>
          </w:tcPr>
          <w:p w:rsidR="004E6571" w:rsidRDefault="004E6571" w:rsidP="00A648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</w:t>
            </w:r>
            <w:r w:rsidR="00A6485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.1.</w:t>
            </w:r>
          </w:p>
        </w:tc>
        <w:tc>
          <w:tcPr>
            <w:tcW w:w="8178" w:type="dxa"/>
          </w:tcPr>
          <w:p w:rsidR="004E6571" w:rsidRPr="00A16AE5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7"/>
                <w:lang w:eastAsia="ru-RU"/>
              </w:rPr>
              <w:t>Национальный проект «Образование»</w:t>
            </w:r>
          </w:p>
        </w:tc>
        <w:tc>
          <w:tcPr>
            <w:tcW w:w="972" w:type="dxa"/>
          </w:tcPr>
          <w:p w:rsidR="004E6571" w:rsidRPr="00307DB7" w:rsidRDefault="008314D6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7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</w:p>
        </w:tc>
      </w:tr>
      <w:tr w:rsidR="004E6571" w:rsidTr="009F2E93">
        <w:tc>
          <w:tcPr>
            <w:tcW w:w="1056" w:type="dxa"/>
          </w:tcPr>
          <w:p w:rsidR="004E6571" w:rsidRDefault="004E6571" w:rsidP="00A648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</w:t>
            </w:r>
            <w:r w:rsidR="00A6485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.2.</w:t>
            </w:r>
          </w:p>
        </w:tc>
        <w:tc>
          <w:tcPr>
            <w:tcW w:w="8178" w:type="dxa"/>
          </w:tcPr>
          <w:p w:rsidR="004E6571" w:rsidRPr="00A16AE5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7"/>
                <w:lang w:eastAsia="ru-RU"/>
              </w:rPr>
              <w:t>Национальный проект «Демография»</w:t>
            </w:r>
          </w:p>
        </w:tc>
        <w:tc>
          <w:tcPr>
            <w:tcW w:w="972" w:type="dxa"/>
          </w:tcPr>
          <w:p w:rsidR="004E6571" w:rsidRPr="00307DB7" w:rsidRDefault="008314D6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7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</w:p>
        </w:tc>
      </w:tr>
      <w:tr w:rsidR="004E6571" w:rsidTr="009F2E93">
        <w:tc>
          <w:tcPr>
            <w:tcW w:w="1056" w:type="dxa"/>
          </w:tcPr>
          <w:p w:rsidR="004E6571" w:rsidRDefault="004E6571" w:rsidP="00A648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</w:t>
            </w:r>
            <w:r w:rsidR="00A6485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.3.</w:t>
            </w:r>
          </w:p>
        </w:tc>
        <w:tc>
          <w:tcPr>
            <w:tcW w:w="8178" w:type="dxa"/>
          </w:tcPr>
          <w:p w:rsidR="004E6571" w:rsidRPr="00A16AE5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7"/>
                <w:lang w:eastAsia="ru-RU"/>
              </w:rPr>
              <w:t>Национальный проект «Жилье и городская среда»</w:t>
            </w:r>
          </w:p>
        </w:tc>
        <w:tc>
          <w:tcPr>
            <w:tcW w:w="972" w:type="dxa"/>
          </w:tcPr>
          <w:p w:rsidR="004E6571" w:rsidRPr="00307DB7" w:rsidRDefault="008314D6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7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</w:p>
        </w:tc>
      </w:tr>
      <w:tr w:rsidR="004E6571" w:rsidTr="009F2E93">
        <w:tc>
          <w:tcPr>
            <w:tcW w:w="1056" w:type="dxa"/>
          </w:tcPr>
          <w:p w:rsidR="004E6571" w:rsidRDefault="004E6571" w:rsidP="00A648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</w:t>
            </w:r>
            <w:r w:rsidR="00A6485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.4.</w:t>
            </w:r>
          </w:p>
        </w:tc>
        <w:tc>
          <w:tcPr>
            <w:tcW w:w="8178" w:type="dxa"/>
          </w:tcPr>
          <w:p w:rsidR="004E6571" w:rsidRPr="00A16AE5" w:rsidRDefault="004E6571" w:rsidP="00DA5FA4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7"/>
                <w:lang w:eastAsia="ru-RU"/>
              </w:rPr>
              <w:t>Национальный проект «Безопасные качественные дороги»</w:t>
            </w:r>
          </w:p>
        </w:tc>
        <w:tc>
          <w:tcPr>
            <w:tcW w:w="972" w:type="dxa"/>
          </w:tcPr>
          <w:p w:rsidR="004E6571" w:rsidRPr="00307DB7" w:rsidRDefault="008314D6" w:rsidP="00C72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7</w:t>
            </w:r>
            <w:r w:rsidR="00C72CF2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</w:p>
        </w:tc>
      </w:tr>
      <w:tr w:rsidR="004E6571" w:rsidTr="009F2E93">
        <w:tc>
          <w:tcPr>
            <w:tcW w:w="1056" w:type="dxa"/>
          </w:tcPr>
          <w:p w:rsidR="004E6571" w:rsidRDefault="004E6571" w:rsidP="00A648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</w:t>
            </w:r>
            <w:r w:rsidR="00A6485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  <w:r w:rsidR="00A25D45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FB6913" w:rsidRDefault="004E6571" w:rsidP="004E6571">
            <w:pPr>
              <w:widowControl w:val="0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FB6913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972" w:type="dxa"/>
          </w:tcPr>
          <w:p w:rsidR="004E6571" w:rsidRPr="00307DB7" w:rsidRDefault="008314D6" w:rsidP="00E22C0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7</w:t>
            </w:r>
            <w:r w:rsidR="00E22C09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</w:p>
        </w:tc>
      </w:tr>
    </w:tbl>
    <w:p w:rsidR="006823D1" w:rsidRDefault="006823D1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4EE9" w:rsidRPr="00687E4A" w:rsidRDefault="00834EE9" w:rsidP="005209D2">
      <w:pPr>
        <w:pStyle w:val="aa"/>
        <w:numPr>
          <w:ilvl w:val="0"/>
          <w:numId w:val="8"/>
        </w:numPr>
        <w:jc w:val="center"/>
        <w:rPr>
          <w:sz w:val="28"/>
        </w:rPr>
      </w:pPr>
      <w:r w:rsidRPr="00687E4A">
        <w:rPr>
          <w:b/>
          <w:i/>
          <w:sz w:val="28"/>
        </w:rPr>
        <w:t>Основные показатели социально-экономического развития</w:t>
      </w:r>
    </w:p>
    <w:p w:rsidR="00834EE9" w:rsidRDefault="00834EE9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34EE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муниципального образования «Город Майкоп» за </w:t>
      </w:r>
      <w:r w:rsidR="005F665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9 месяцев</w:t>
      </w:r>
      <w:r w:rsidR="004D25F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834EE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202</w:t>
      </w:r>
      <w:r w:rsidR="004D25F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</w:t>
      </w:r>
      <w:r w:rsidRPr="00834EE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год</w:t>
      </w:r>
      <w:r w:rsidR="004D25F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</w:t>
      </w:r>
    </w:p>
    <w:p w:rsidR="00DE5256" w:rsidRDefault="00DE5256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E5256" w:rsidRPr="0059736A" w:rsidRDefault="0059736A" w:rsidP="0059736A">
      <w:pPr>
        <w:pStyle w:val="a6"/>
        <w:numPr>
          <w:ilvl w:val="1"/>
          <w:numId w:val="8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показатели в динамике к соответствующему периоду предыдущего года</w:t>
      </w:r>
    </w:p>
    <w:p w:rsidR="0059736A" w:rsidRPr="00547D4B" w:rsidRDefault="0059736A" w:rsidP="00DE5256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1418"/>
        <w:gridCol w:w="1417"/>
        <w:gridCol w:w="1276"/>
      </w:tblGrid>
      <w:tr w:rsidR="00DE5256" w:rsidRPr="00834EE9" w:rsidTr="004E6571">
        <w:tc>
          <w:tcPr>
            <w:tcW w:w="709" w:type="dxa"/>
            <w:shd w:val="clear" w:color="auto" w:fill="auto"/>
          </w:tcPr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показатели </w:t>
            </w:r>
          </w:p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социально-экономического </w:t>
            </w:r>
          </w:p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1559" w:type="dxa"/>
            <w:shd w:val="clear" w:color="auto" w:fill="auto"/>
          </w:tcPr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8" w:type="dxa"/>
            <w:shd w:val="clear" w:color="auto" w:fill="auto"/>
          </w:tcPr>
          <w:p w:rsidR="00DE5256" w:rsidRPr="00834EE9" w:rsidRDefault="00DE5256" w:rsidP="005F6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за </w:t>
            </w:r>
            <w:r w:rsidR="005F6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DE5256" w:rsidRPr="00834EE9" w:rsidRDefault="00DE5256" w:rsidP="005F6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за </w:t>
            </w:r>
            <w:r w:rsidR="005F6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F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</w:p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(+, -)</w:t>
            </w:r>
          </w:p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E5256" w:rsidRPr="00834EE9" w:rsidTr="004E6571">
        <w:tc>
          <w:tcPr>
            <w:tcW w:w="11057" w:type="dxa"/>
            <w:gridSpan w:val="6"/>
            <w:shd w:val="clear" w:color="auto" w:fill="auto"/>
          </w:tcPr>
          <w:p w:rsidR="00DE5256" w:rsidRPr="00834EE9" w:rsidRDefault="008C2ED9" w:rsidP="00DE52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DE5256" w:rsidRPr="00834E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Демография, труд, уровень доходов, занятость населения</w:t>
            </w:r>
          </w:p>
        </w:tc>
      </w:tr>
      <w:tr w:rsidR="00DE5256" w:rsidRPr="00834EE9" w:rsidTr="004E6571">
        <w:tc>
          <w:tcPr>
            <w:tcW w:w="11057" w:type="dxa"/>
            <w:gridSpan w:val="6"/>
            <w:shd w:val="clear" w:color="auto" w:fill="auto"/>
          </w:tcPr>
          <w:p w:rsidR="00DE5256" w:rsidRPr="00834EE9" w:rsidRDefault="00DE5256" w:rsidP="00DE52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Демография</w:t>
            </w:r>
          </w:p>
        </w:tc>
      </w:tr>
      <w:tr w:rsidR="00DE5256" w:rsidRPr="00834EE9" w:rsidTr="004E6571">
        <w:tc>
          <w:tcPr>
            <w:tcW w:w="709" w:type="dxa"/>
            <w:shd w:val="clear" w:color="auto" w:fill="auto"/>
          </w:tcPr>
          <w:p w:rsidR="00DE5256" w:rsidRPr="00483E45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DE5256" w:rsidRPr="00834EE9" w:rsidRDefault="00DE5256" w:rsidP="00DE5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постоянного населения </w:t>
            </w:r>
          </w:p>
        </w:tc>
        <w:tc>
          <w:tcPr>
            <w:tcW w:w="1559" w:type="dxa"/>
            <w:shd w:val="clear" w:color="auto" w:fill="auto"/>
          </w:tcPr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161 892</w:t>
            </w:r>
          </w:p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E5256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  <w:p w:rsidR="00DE5256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(- 67 </w:t>
            </w:r>
          </w:p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человек)</w:t>
            </w:r>
          </w:p>
        </w:tc>
      </w:tr>
      <w:tr w:rsidR="00DA26A3" w:rsidRPr="00834EE9" w:rsidTr="004E6571">
        <w:tc>
          <w:tcPr>
            <w:tcW w:w="709" w:type="dxa"/>
            <w:shd w:val="clear" w:color="auto" w:fill="auto"/>
          </w:tcPr>
          <w:p w:rsidR="00DA26A3" w:rsidRPr="00483E45" w:rsidRDefault="008C2ED9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9E2331" w:rsidRDefault="00DA26A3" w:rsidP="00DA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Естественное движение населения: прирост (+), убыль (-)</w:t>
            </w:r>
            <w:r w:rsidR="009E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5FA4" w:rsidRPr="00DA5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январь-</w:t>
            </w:r>
            <w:r w:rsidR="008A1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</w:p>
          <w:p w:rsidR="00DA26A3" w:rsidRPr="009E2331" w:rsidRDefault="009E2331" w:rsidP="00DA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3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данным органа ЗАГС</w:t>
            </w:r>
          </w:p>
        </w:tc>
        <w:tc>
          <w:tcPr>
            <w:tcW w:w="1559" w:type="dxa"/>
            <w:shd w:val="clear" w:color="auto" w:fill="auto"/>
          </w:tcPr>
          <w:p w:rsidR="00DA26A3" w:rsidRPr="00834EE9" w:rsidRDefault="00DA26A3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DA26A3" w:rsidRPr="002C21B1" w:rsidRDefault="009E2331" w:rsidP="008A1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1125" w:rsidRPr="002C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17" w:type="dxa"/>
            <w:shd w:val="clear" w:color="auto" w:fill="auto"/>
          </w:tcPr>
          <w:p w:rsidR="00DA26A3" w:rsidRPr="002C21B1" w:rsidRDefault="009E2331" w:rsidP="008A1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1125" w:rsidRPr="002C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276" w:type="dxa"/>
            <w:shd w:val="clear" w:color="auto" w:fill="auto"/>
          </w:tcPr>
          <w:p w:rsidR="00DA26A3" w:rsidRPr="002C21B1" w:rsidRDefault="0015083F" w:rsidP="00DE1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+ 73</w:t>
            </w:r>
            <w:r w:rsidR="009E2331" w:rsidRPr="002C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6A3" w:rsidRPr="00834EE9" w:rsidTr="004E6571">
        <w:tc>
          <w:tcPr>
            <w:tcW w:w="709" w:type="dxa"/>
            <w:shd w:val="clear" w:color="auto" w:fill="auto"/>
          </w:tcPr>
          <w:p w:rsidR="00DA26A3" w:rsidRPr="00483E45" w:rsidRDefault="008C2ED9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DA26A3" w:rsidRPr="00834EE9" w:rsidRDefault="00DA26A3" w:rsidP="005E1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 населения: приток (+), отток (-)</w:t>
            </w:r>
            <w:r w:rsidR="00D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5FA4" w:rsidRPr="00DA5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январь-</w:t>
            </w:r>
            <w:r w:rsidR="008A1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DA26A3" w:rsidRPr="00834EE9" w:rsidRDefault="00DA26A3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DA26A3" w:rsidRPr="002C21B1" w:rsidRDefault="00DA5FA4" w:rsidP="0001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E2331" w:rsidRPr="002C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C7F" w:rsidRPr="002C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C7F" w:rsidRPr="002C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2C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A26A3" w:rsidRPr="002C21B1" w:rsidRDefault="009E2331" w:rsidP="0001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16C7F" w:rsidRPr="002C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76" w:type="dxa"/>
            <w:shd w:val="clear" w:color="auto" w:fill="auto"/>
          </w:tcPr>
          <w:p w:rsidR="00DA26A3" w:rsidRPr="002C21B1" w:rsidRDefault="00DA5FA4" w:rsidP="00150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E2331" w:rsidRPr="002C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2331" w:rsidRPr="002C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DA26A3" w:rsidRPr="00834EE9" w:rsidTr="004E6571">
        <w:tc>
          <w:tcPr>
            <w:tcW w:w="11057" w:type="dxa"/>
            <w:gridSpan w:val="6"/>
            <w:shd w:val="clear" w:color="auto" w:fill="auto"/>
          </w:tcPr>
          <w:p w:rsidR="00DA26A3" w:rsidRPr="00834EE9" w:rsidRDefault="00DA26A3" w:rsidP="00DA26A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Труд </w:t>
            </w:r>
          </w:p>
        </w:tc>
      </w:tr>
      <w:tr w:rsidR="00DA26A3" w:rsidRPr="00834EE9" w:rsidTr="004E6571">
        <w:tc>
          <w:tcPr>
            <w:tcW w:w="709" w:type="dxa"/>
            <w:shd w:val="clear" w:color="auto" w:fill="auto"/>
          </w:tcPr>
          <w:p w:rsidR="00DA26A3" w:rsidRPr="00483E45" w:rsidRDefault="008C2ED9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26A3" w:rsidRPr="0048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A26A3" w:rsidRPr="005E1B0C" w:rsidRDefault="00DA26A3" w:rsidP="00E42B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работающих (по крупным и средним предприятиям)</w:t>
            </w:r>
            <w:r w:rsidR="00D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A26A3" w:rsidRPr="00834EE9" w:rsidRDefault="00DA26A3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DE16EF" w:rsidRDefault="00DE16EF" w:rsidP="007B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6A3" w:rsidRPr="007B756F" w:rsidRDefault="00BB7AA4" w:rsidP="00E42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r w:rsidR="00E4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17" w:type="dxa"/>
            <w:shd w:val="clear" w:color="auto" w:fill="auto"/>
          </w:tcPr>
          <w:p w:rsidR="00DA26A3" w:rsidRDefault="00DA26A3" w:rsidP="007B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6EF" w:rsidRPr="007B756F" w:rsidRDefault="00DE16EF" w:rsidP="00BB7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="00BB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276" w:type="dxa"/>
            <w:shd w:val="clear" w:color="auto" w:fill="auto"/>
          </w:tcPr>
          <w:p w:rsidR="00DA26A3" w:rsidRPr="007B756F" w:rsidRDefault="00DA26A3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6A3" w:rsidRPr="007B756F" w:rsidRDefault="00DA26A3" w:rsidP="00E42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4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26A3" w:rsidRPr="00834EE9" w:rsidTr="004E6571">
        <w:tc>
          <w:tcPr>
            <w:tcW w:w="11057" w:type="dxa"/>
            <w:gridSpan w:val="6"/>
            <w:shd w:val="clear" w:color="auto" w:fill="auto"/>
          </w:tcPr>
          <w:p w:rsidR="00DA26A3" w:rsidRPr="007B756F" w:rsidRDefault="00DA26A3" w:rsidP="00DA26A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7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Доходы населения</w:t>
            </w:r>
          </w:p>
        </w:tc>
      </w:tr>
      <w:tr w:rsidR="00DA26A3" w:rsidRPr="00834EE9" w:rsidTr="004E6571">
        <w:tc>
          <w:tcPr>
            <w:tcW w:w="709" w:type="dxa"/>
            <w:shd w:val="clear" w:color="auto" w:fill="auto"/>
          </w:tcPr>
          <w:p w:rsidR="00DA26A3" w:rsidRPr="00483E45" w:rsidRDefault="008C2ED9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26A3" w:rsidRPr="0048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A26A3" w:rsidRPr="00834EE9" w:rsidRDefault="00DA26A3" w:rsidP="00E42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на одного работника (по крупным и средним предприятиям)</w:t>
            </w:r>
            <w:r w:rsidR="00D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A26A3" w:rsidRPr="00834EE9" w:rsidRDefault="00DA26A3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DA26A3" w:rsidRDefault="00DA26A3" w:rsidP="007B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6EF" w:rsidRPr="007B756F" w:rsidRDefault="00DE16EF" w:rsidP="00E42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4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260,2</w:t>
            </w:r>
          </w:p>
        </w:tc>
        <w:tc>
          <w:tcPr>
            <w:tcW w:w="1417" w:type="dxa"/>
            <w:shd w:val="clear" w:color="auto" w:fill="auto"/>
          </w:tcPr>
          <w:p w:rsidR="00DA26A3" w:rsidRDefault="00DA26A3" w:rsidP="007B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6EF" w:rsidRPr="007B756F" w:rsidRDefault="00DE16EF" w:rsidP="00E42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B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6 71</w:t>
            </w:r>
            <w:r w:rsidR="00E4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4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A26A3" w:rsidRDefault="00DA26A3" w:rsidP="007B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6EF" w:rsidRPr="007B756F" w:rsidRDefault="00DE16EF" w:rsidP="00E42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</w:t>
            </w:r>
            <w:r w:rsidR="00E4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26A3" w:rsidRPr="00834EE9" w:rsidTr="004E6571">
        <w:tc>
          <w:tcPr>
            <w:tcW w:w="11057" w:type="dxa"/>
            <w:gridSpan w:val="6"/>
            <w:shd w:val="clear" w:color="auto" w:fill="auto"/>
          </w:tcPr>
          <w:p w:rsidR="00DA26A3" w:rsidRPr="00834EE9" w:rsidRDefault="00DA26A3" w:rsidP="00DA26A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Занятость населения</w:t>
            </w:r>
          </w:p>
        </w:tc>
      </w:tr>
      <w:tr w:rsidR="00DA26A3" w:rsidRPr="00834EE9" w:rsidTr="004E6571">
        <w:tc>
          <w:tcPr>
            <w:tcW w:w="709" w:type="dxa"/>
            <w:shd w:val="clear" w:color="auto" w:fill="auto"/>
          </w:tcPr>
          <w:p w:rsidR="00DA26A3" w:rsidRPr="00834EE9" w:rsidRDefault="008C2ED9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26A3"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A26A3" w:rsidRPr="00834EE9" w:rsidRDefault="00DA26A3" w:rsidP="00DA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</w:t>
            </w:r>
          </w:p>
        </w:tc>
        <w:tc>
          <w:tcPr>
            <w:tcW w:w="1559" w:type="dxa"/>
            <w:shd w:val="clear" w:color="auto" w:fill="auto"/>
          </w:tcPr>
          <w:p w:rsidR="00DA26A3" w:rsidRPr="00834EE9" w:rsidRDefault="00DA26A3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DA26A3" w:rsidRPr="00834EE9" w:rsidRDefault="00DA26A3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A26A3" w:rsidRPr="00834EE9" w:rsidRDefault="00CB3992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shd w:val="clear" w:color="auto" w:fill="auto"/>
          </w:tcPr>
          <w:p w:rsidR="00DA26A3" w:rsidRPr="00834EE9" w:rsidRDefault="00DA26A3" w:rsidP="00CB399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DE16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834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CB39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DA26A3" w:rsidRPr="00834EE9" w:rsidTr="004E6571">
        <w:tc>
          <w:tcPr>
            <w:tcW w:w="709" w:type="dxa"/>
            <w:shd w:val="clear" w:color="auto" w:fill="auto"/>
          </w:tcPr>
          <w:p w:rsidR="00DA26A3" w:rsidRPr="00834EE9" w:rsidRDefault="008C2ED9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26A3"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A26A3" w:rsidRPr="00834EE9" w:rsidRDefault="00DA26A3" w:rsidP="00DA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 граждан, состоящих на учете</w:t>
            </w:r>
          </w:p>
        </w:tc>
        <w:tc>
          <w:tcPr>
            <w:tcW w:w="1559" w:type="dxa"/>
            <w:shd w:val="clear" w:color="auto" w:fill="auto"/>
          </w:tcPr>
          <w:p w:rsidR="00DA26A3" w:rsidRPr="00834EE9" w:rsidRDefault="00DA26A3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DA26A3" w:rsidRPr="00834EE9" w:rsidRDefault="00CB3992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417" w:type="dxa"/>
            <w:shd w:val="clear" w:color="auto" w:fill="auto"/>
          </w:tcPr>
          <w:p w:rsidR="00DA26A3" w:rsidRPr="00834EE9" w:rsidRDefault="00CB3992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276" w:type="dxa"/>
            <w:shd w:val="clear" w:color="auto" w:fill="auto"/>
          </w:tcPr>
          <w:p w:rsidR="00DA26A3" w:rsidRPr="00834EE9" w:rsidRDefault="00CB3992" w:rsidP="00DA26A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82,3</w:t>
            </w:r>
          </w:p>
        </w:tc>
      </w:tr>
      <w:tr w:rsidR="00DA26A3" w:rsidRPr="00E07907" w:rsidTr="004E6571">
        <w:tc>
          <w:tcPr>
            <w:tcW w:w="11057" w:type="dxa"/>
            <w:gridSpan w:val="6"/>
            <w:shd w:val="clear" w:color="auto" w:fill="auto"/>
          </w:tcPr>
          <w:p w:rsidR="00DA26A3" w:rsidRPr="005346ED" w:rsidRDefault="008C2ED9" w:rsidP="00DA26A3">
            <w:pPr>
              <w:pStyle w:val="a6"/>
              <w:tabs>
                <w:tab w:val="clear" w:pos="4677"/>
                <w:tab w:val="clear" w:pos="9355"/>
              </w:tabs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DA26A3" w:rsidRPr="00534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Экономика</w:t>
            </w:r>
          </w:p>
        </w:tc>
      </w:tr>
      <w:tr w:rsidR="00DA26A3" w:rsidRPr="00A917E5" w:rsidTr="004E6571">
        <w:tc>
          <w:tcPr>
            <w:tcW w:w="709" w:type="dxa"/>
            <w:shd w:val="clear" w:color="auto" w:fill="auto"/>
          </w:tcPr>
          <w:p w:rsidR="00DA26A3" w:rsidRPr="00483E45" w:rsidRDefault="00DA26A3" w:rsidP="00DA2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DA26A3" w:rsidRPr="005346ED" w:rsidRDefault="00DA26A3" w:rsidP="00DA26A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зарегистрированных юридических лиц и филиалов, в том числе:</w:t>
            </w:r>
          </w:p>
        </w:tc>
        <w:tc>
          <w:tcPr>
            <w:tcW w:w="1559" w:type="dxa"/>
            <w:shd w:val="clear" w:color="auto" w:fill="auto"/>
          </w:tcPr>
          <w:p w:rsidR="00DA26A3" w:rsidRDefault="00DA26A3" w:rsidP="00DA2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A26A3" w:rsidRPr="005346ED" w:rsidRDefault="00DA26A3" w:rsidP="00DA2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DA26A3" w:rsidRPr="005346ED" w:rsidRDefault="00DA26A3" w:rsidP="00DA26A3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i/>
                <w:sz w:val="24"/>
                <w:szCs w:val="24"/>
              </w:rPr>
              <w:t>На 01.</w:t>
            </w:r>
            <w:r w:rsidR="00016C7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5346ED">
              <w:rPr>
                <w:rFonts w:ascii="Times New Roman" w:hAnsi="Times New Roman" w:cs="Times New Roman"/>
                <w:i/>
                <w:sz w:val="24"/>
                <w:szCs w:val="24"/>
              </w:rPr>
              <w:t>0.202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A26A3" w:rsidRPr="005346ED" w:rsidRDefault="00DA26A3" w:rsidP="00016C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A26A3" w:rsidRPr="005346ED" w:rsidRDefault="00DA26A3" w:rsidP="00DA26A3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i/>
                <w:sz w:val="24"/>
                <w:szCs w:val="24"/>
              </w:rPr>
              <w:t>На 01.</w:t>
            </w:r>
            <w:r w:rsidR="00016C7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5346ED">
              <w:rPr>
                <w:rFonts w:ascii="Times New Roman" w:hAnsi="Times New Roman" w:cs="Times New Roman"/>
                <w:i/>
                <w:sz w:val="24"/>
                <w:szCs w:val="24"/>
              </w:rPr>
              <w:t>0.202</w:t>
            </w:r>
            <w:r w:rsidR="009F1ED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A26A3" w:rsidRPr="005346ED" w:rsidRDefault="00DA26A3" w:rsidP="00016C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A26A3" w:rsidRPr="005346ED" w:rsidRDefault="00DA26A3" w:rsidP="00DA2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3" w:rsidRPr="005346ED" w:rsidRDefault="00DA26A3" w:rsidP="00DA2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3" w:rsidRPr="005346ED" w:rsidRDefault="00DA26A3" w:rsidP="004818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4818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A26A3" w:rsidTr="004E6571">
        <w:tc>
          <w:tcPr>
            <w:tcW w:w="11057" w:type="dxa"/>
            <w:gridSpan w:val="6"/>
            <w:shd w:val="clear" w:color="auto" w:fill="auto"/>
          </w:tcPr>
          <w:p w:rsidR="00DA26A3" w:rsidRPr="005346ED" w:rsidRDefault="00DA26A3" w:rsidP="00DA26A3">
            <w:pPr>
              <w:pStyle w:val="a6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Промышленное производство</w:t>
            </w:r>
          </w:p>
        </w:tc>
      </w:tr>
      <w:tr w:rsidR="00DA26A3" w:rsidRPr="00A917E5" w:rsidTr="004E6571">
        <w:tc>
          <w:tcPr>
            <w:tcW w:w="709" w:type="dxa"/>
            <w:shd w:val="clear" w:color="auto" w:fill="auto"/>
          </w:tcPr>
          <w:p w:rsidR="00DA26A3" w:rsidRPr="005346ED" w:rsidRDefault="00DA26A3" w:rsidP="00DA2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A26A3" w:rsidRPr="00BD11EC" w:rsidRDefault="00DA26A3" w:rsidP="00DA26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Pr="00534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полному кругу предприятий</w:t>
            </w:r>
            <w:r w:rsidR="00BD11E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shd w:val="clear" w:color="auto" w:fill="auto"/>
          </w:tcPr>
          <w:p w:rsidR="00DA26A3" w:rsidRDefault="00DA26A3" w:rsidP="00DA2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DA26A3" w:rsidRPr="005346ED" w:rsidRDefault="00DA26A3" w:rsidP="00DA2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DA26A3" w:rsidRPr="00B06202" w:rsidRDefault="00CB3992" w:rsidP="00DA2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20 228,6</w:t>
            </w:r>
          </w:p>
        </w:tc>
        <w:tc>
          <w:tcPr>
            <w:tcW w:w="1417" w:type="dxa"/>
            <w:shd w:val="clear" w:color="auto" w:fill="auto"/>
          </w:tcPr>
          <w:p w:rsidR="00DA26A3" w:rsidRPr="00B06202" w:rsidRDefault="00CB3992" w:rsidP="00DA2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17 814,8</w:t>
            </w:r>
          </w:p>
        </w:tc>
        <w:tc>
          <w:tcPr>
            <w:tcW w:w="1276" w:type="dxa"/>
            <w:shd w:val="clear" w:color="auto" w:fill="auto"/>
          </w:tcPr>
          <w:p w:rsidR="00DA26A3" w:rsidRPr="00B06202" w:rsidRDefault="00CB3992" w:rsidP="00DA2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BD11EC" w:rsidRPr="00A917E5" w:rsidTr="004E6571">
        <w:tc>
          <w:tcPr>
            <w:tcW w:w="709" w:type="dxa"/>
            <w:shd w:val="clear" w:color="auto" w:fill="auto"/>
          </w:tcPr>
          <w:p w:rsidR="00BD11EC" w:rsidRDefault="00BD11EC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D11EC" w:rsidRPr="005346ED" w:rsidRDefault="00BD11EC" w:rsidP="00BD11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крупным и средним предприятиям</w:t>
            </w:r>
          </w:p>
        </w:tc>
        <w:tc>
          <w:tcPr>
            <w:tcW w:w="1559" w:type="dxa"/>
            <w:shd w:val="clear" w:color="auto" w:fill="auto"/>
          </w:tcPr>
          <w:p w:rsidR="00BD11EC" w:rsidRDefault="00BD11EC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BD11EC" w:rsidRPr="005346ED" w:rsidRDefault="00BD11EC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BD11EC" w:rsidRPr="00B06202" w:rsidRDefault="00CB3992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17 878,6</w:t>
            </w:r>
          </w:p>
        </w:tc>
        <w:tc>
          <w:tcPr>
            <w:tcW w:w="1417" w:type="dxa"/>
            <w:shd w:val="clear" w:color="auto" w:fill="auto"/>
          </w:tcPr>
          <w:p w:rsidR="00BD11EC" w:rsidRPr="00B06202" w:rsidRDefault="00CB3992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15 614,8</w:t>
            </w:r>
          </w:p>
        </w:tc>
        <w:tc>
          <w:tcPr>
            <w:tcW w:w="1276" w:type="dxa"/>
            <w:shd w:val="clear" w:color="auto" w:fill="auto"/>
          </w:tcPr>
          <w:p w:rsidR="00BD11EC" w:rsidRPr="00B06202" w:rsidRDefault="00CB3992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BD11EC" w:rsidRPr="00A917E5" w:rsidTr="004E6571">
        <w:tc>
          <w:tcPr>
            <w:tcW w:w="709" w:type="dxa"/>
            <w:shd w:val="clear" w:color="auto" w:fill="auto"/>
          </w:tcPr>
          <w:p w:rsidR="00BD11EC" w:rsidRDefault="00BD11EC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D11EC" w:rsidRPr="005346ED" w:rsidRDefault="00BD11EC" w:rsidP="00BD11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малым и микропредприятиям</w:t>
            </w:r>
          </w:p>
        </w:tc>
        <w:tc>
          <w:tcPr>
            <w:tcW w:w="1559" w:type="dxa"/>
            <w:shd w:val="clear" w:color="auto" w:fill="auto"/>
          </w:tcPr>
          <w:p w:rsidR="00BD11EC" w:rsidRDefault="00BD11EC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BD11EC" w:rsidRPr="005346ED" w:rsidRDefault="00BD11EC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BD11EC" w:rsidRPr="00B06202" w:rsidRDefault="00CB3992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  <w:tc>
          <w:tcPr>
            <w:tcW w:w="1417" w:type="dxa"/>
            <w:shd w:val="clear" w:color="auto" w:fill="auto"/>
          </w:tcPr>
          <w:p w:rsidR="00BD11EC" w:rsidRPr="00B06202" w:rsidRDefault="00CB3992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2 200,0</w:t>
            </w:r>
          </w:p>
        </w:tc>
        <w:tc>
          <w:tcPr>
            <w:tcW w:w="1276" w:type="dxa"/>
            <w:shd w:val="clear" w:color="auto" w:fill="auto"/>
          </w:tcPr>
          <w:p w:rsidR="00BD11EC" w:rsidRPr="00B06202" w:rsidRDefault="00CB3992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CB3992" w:rsidRPr="00A917E5" w:rsidTr="004E6571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B3992" w:rsidRDefault="00CB3992" w:rsidP="00CB39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CB3992" w:rsidRPr="00BD11EC" w:rsidRDefault="00CB3992" w:rsidP="00CB39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Pr="00534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крупным и средним</w:t>
            </w:r>
            <w:r w:rsidRPr="00534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B3992" w:rsidRDefault="00CB3992" w:rsidP="00CB39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CB3992" w:rsidRPr="005346ED" w:rsidRDefault="00CB3992" w:rsidP="00CB39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B3992" w:rsidRPr="00B06202" w:rsidRDefault="00CB3992" w:rsidP="00CB39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17 878,6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B3992" w:rsidRPr="00B06202" w:rsidRDefault="00CB3992" w:rsidP="00CB39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15 614,8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B3992" w:rsidRPr="00B06202" w:rsidRDefault="00CB3992" w:rsidP="00CB39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DE16EF" w:rsidRPr="00A917E5" w:rsidTr="004E6571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E16EF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E16EF" w:rsidRPr="005346ED" w:rsidRDefault="00DE16EF" w:rsidP="00DE16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E16EF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DE16EF" w:rsidRPr="005346ED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E16EF" w:rsidRPr="00B06202" w:rsidRDefault="00CB3992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16 034,6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E16EF" w:rsidRPr="00B06202" w:rsidRDefault="00CB3992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13 774,9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16EF" w:rsidRPr="00B06202" w:rsidRDefault="00CB3992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</w:tr>
      <w:tr w:rsidR="00DE16EF" w:rsidRPr="00A917E5" w:rsidTr="004E6571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E16EF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DE16EF" w:rsidRPr="005346ED" w:rsidRDefault="00DE16EF" w:rsidP="00DE16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E16EF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DE16EF" w:rsidRPr="005346ED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E16EF" w:rsidRPr="00B06202" w:rsidRDefault="00CB3992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1 231,2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E16EF" w:rsidRPr="00B06202" w:rsidRDefault="00CB3992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1 249,2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E16EF" w:rsidRPr="00B06202" w:rsidRDefault="00CB3992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DE16EF" w:rsidRPr="00A917E5" w:rsidTr="004E6571">
        <w:tc>
          <w:tcPr>
            <w:tcW w:w="709" w:type="dxa"/>
            <w:shd w:val="clear" w:color="auto" w:fill="auto"/>
          </w:tcPr>
          <w:p w:rsidR="00DE16EF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E16EF" w:rsidRDefault="00DE16EF" w:rsidP="00DE16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shd w:val="clear" w:color="auto" w:fill="auto"/>
          </w:tcPr>
          <w:p w:rsidR="00DE16EF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DE16EF" w:rsidRPr="005346ED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DE16EF" w:rsidRPr="00B06202" w:rsidRDefault="00CB3992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612,8</w:t>
            </w:r>
          </w:p>
        </w:tc>
        <w:tc>
          <w:tcPr>
            <w:tcW w:w="1417" w:type="dxa"/>
            <w:shd w:val="clear" w:color="auto" w:fill="auto"/>
          </w:tcPr>
          <w:p w:rsidR="00DE16EF" w:rsidRPr="00B06202" w:rsidRDefault="00CB3992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590,7</w:t>
            </w:r>
          </w:p>
        </w:tc>
        <w:tc>
          <w:tcPr>
            <w:tcW w:w="1276" w:type="dxa"/>
            <w:shd w:val="clear" w:color="auto" w:fill="auto"/>
          </w:tcPr>
          <w:p w:rsidR="00DE16EF" w:rsidRPr="00B06202" w:rsidRDefault="00CB3992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DE16EF" w:rsidRPr="00A917E5" w:rsidTr="004E6571">
        <w:tc>
          <w:tcPr>
            <w:tcW w:w="11057" w:type="dxa"/>
            <w:gridSpan w:val="6"/>
            <w:shd w:val="clear" w:color="auto" w:fill="auto"/>
          </w:tcPr>
          <w:p w:rsidR="00DE16EF" w:rsidRPr="005A0ED3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Финансовое состояние предприятий (крупные и средние предприятия)</w:t>
            </w:r>
          </w:p>
        </w:tc>
      </w:tr>
      <w:tr w:rsidR="00DE16EF" w:rsidRPr="00A917E5" w:rsidTr="004E6571">
        <w:tc>
          <w:tcPr>
            <w:tcW w:w="709" w:type="dxa"/>
            <w:shd w:val="clear" w:color="auto" w:fill="auto"/>
          </w:tcPr>
          <w:p w:rsidR="00DE16EF" w:rsidRPr="007E33E3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E16EF" w:rsidRPr="007E33E3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E16EF" w:rsidRDefault="00DE16EF" w:rsidP="002C2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Сальдированный финансовый результат (прибыль минус убыток) </w:t>
            </w:r>
            <w:r w:rsidRPr="00A214EF">
              <w:rPr>
                <w:rFonts w:ascii="Times New Roman" w:hAnsi="Times New Roman" w:cs="Times New Roman"/>
                <w:i/>
                <w:sz w:val="24"/>
                <w:szCs w:val="24"/>
              </w:rPr>
              <w:t>за январь-</w:t>
            </w:r>
            <w:r w:rsidR="002C21B1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DE16EF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DE16EF" w:rsidRPr="005346ED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DE16EF" w:rsidRPr="008B48B2" w:rsidRDefault="00DE16EF" w:rsidP="002C21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B2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2C21B1" w:rsidRPr="008B48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8B48B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shd w:val="clear" w:color="auto" w:fill="auto"/>
          </w:tcPr>
          <w:p w:rsidR="00DE16EF" w:rsidRPr="008B48B2" w:rsidRDefault="00DE16EF" w:rsidP="002C21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1B1" w:rsidRPr="008B48B2">
              <w:rPr>
                <w:rFonts w:ascii="Times New Roman" w:hAnsi="Times New Roman" w:cs="Times New Roman"/>
                <w:sz w:val="24"/>
                <w:szCs w:val="24"/>
              </w:rPr>
              <w:t xml:space="preserve"> 801</w:t>
            </w:r>
            <w:r w:rsidRPr="008B48B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:rsidR="00DE16EF" w:rsidRPr="008B48B2" w:rsidRDefault="002C21B1" w:rsidP="00DC05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055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8B4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16EF" w:rsidRPr="00A917E5" w:rsidTr="004E6571">
        <w:tc>
          <w:tcPr>
            <w:tcW w:w="709" w:type="dxa"/>
            <w:shd w:val="clear" w:color="auto" w:fill="auto"/>
          </w:tcPr>
          <w:p w:rsidR="00DE16EF" w:rsidRPr="007E33E3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E16EF" w:rsidRDefault="00DE16EF" w:rsidP="002C2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платежей и расчетов (суммарная задолженность – разница между кредиторской и дебиторской задолженностью)</w:t>
            </w:r>
            <w:r w:rsidRPr="00A214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январь-</w:t>
            </w:r>
            <w:r w:rsidR="002C21B1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E16EF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DE16EF" w:rsidRPr="005346ED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DE16EF" w:rsidRPr="008B48B2" w:rsidRDefault="002C21B1" w:rsidP="002C21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6EF" w:rsidRPr="008B48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48B2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DE16EF" w:rsidRPr="008B48B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</w:tcPr>
          <w:p w:rsidR="00DE16EF" w:rsidRPr="008B48B2" w:rsidRDefault="002C21B1" w:rsidP="002C21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B2">
              <w:rPr>
                <w:rFonts w:ascii="Times New Roman" w:hAnsi="Times New Roman" w:cs="Times New Roman"/>
                <w:sz w:val="24"/>
                <w:szCs w:val="24"/>
              </w:rPr>
              <w:t>4 282,7</w:t>
            </w:r>
          </w:p>
        </w:tc>
        <w:tc>
          <w:tcPr>
            <w:tcW w:w="1276" w:type="dxa"/>
            <w:shd w:val="clear" w:color="auto" w:fill="auto"/>
          </w:tcPr>
          <w:p w:rsidR="00DE16EF" w:rsidRPr="00DC0551" w:rsidRDefault="00DC0551" w:rsidP="00DC055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1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DE16EF" w:rsidRPr="0097323D" w:rsidTr="004E6571">
        <w:tc>
          <w:tcPr>
            <w:tcW w:w="11057" w:type="dxa"/>
            <w:gridSpan w:val="6"/>
            <w:shd w:val="clear" w:color="auto" w:fill="auto"/>
          </w:tcPr>
          <w:p w:rsidR="00DE16EF" w:rsidRPr="005346ED" w:rsidRDefault="00DE16EF" w:rsidP="00DE16EF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Сельское хозяйство</w:t>
            </w:r>
          </w:p>
        </w:tc>
      </w:tr>
      <w:tr w:rsidR="00DE16EF" w:rsidRPr="0097323D" w:rsidTr="004E6571">
        <w:tc>
          <w:tcPr>
            <w:tcW w:w="709" w:type="dxa"/>
            <w:shd w:val="clear" w:color="auto" w:fill="auto"/>
          </w:tcPr>
          <w:p w:rsidR="00DE16EF" w:rsidRPr="005346ED" w:rsidRDefault="00DE16EF" w:rsidP="00DE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E16EF" w:rsidRPr="005346ED" w:rsidRDefault="00DE16EF" w:rsidP="00DE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Поддержка сельхозтоваропроизводителей (в рамках реализации государственной программы):</w:t>
            </w:r>
          </w:p>
        </w:tc>
        <w:tc>
          <w:tcPr>
            <w:tcW w:w="1559" w:type="dxa"/>
            <w:shd w:val="clear" w:color="auto" w:fill="auto"/>
          </w:tcPr>
          <w:p w:rsidR="00DE16EF" w:rsidRDefault="00DE16EF" w:rsidP="00DE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DE16EF" w:rsidRPr="005346ED" w:rsidRDefault="00DE16EF" w:rsidP="00DE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DE16EF" w:rsidRPr="005346ED" w:rsidRDefault="00E03B1D" w:rsidP="00CB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3992">
              <w:rPr>
                <w:rFonts w:ascii="Times New Roman" w:hAnsi="Times New Roman" w:cs="Times New Roman"/>
                <w:sz w:val="24"/>
                <w:szCs w:val="24"/>
              </w:rPr>
              <w:t>4 485,6</w:t>
            </w:r>
          </w:p>
        </w:tc>
        <w:tc>
          <w:tcPr>
            <w:tcW w:w="1417" w:type="dxa"/>
            <w:shd w:val="clear" w:color="auto" w:fill="auto"/>
          </w:tcPr>
          <w:p w:rsidR="00DE16EF" w:rsidRPr="005346ED" w:rsidRDefault="001F28ED" w:rsidP="001F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13 983,9</w:t>
            </w:r>
          </w:p>
        </w:tc>
        <w:tc>
          <w:tcPr>
            <w:tcW w:w="1276" w:type="dxa"/>
            <w:shd w:val="clear" w:color="auto" w:fill="auto"/>
          </w:tcPr>
          <w:p w:rsidR="00DE16EF" w:rsidRPr="005346ED" w:rsidRDefault="00E03B1D" w:rsidP="00EE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E48F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  <w:r w:rsidR="00EE4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Default="00E03B1D" w:rsidP="00CB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3992">
              <w:rPr>
                <w:rFonts w:ascii="Times New Roman" w:hAnsi="Times New Roman" w:cs="Times New Roman"/>
                <w:sz w:val="24"/>
                <w:szCs w:val="24"/>
              </w:rPr>
              <w:t>4 140,9</w:t>
            </w:r>
          </w:p>
        </w:tc>
        <w:tc>
          <w:tcPr>
            <w:tcW w:w="1417" w:type="dxa"/>
            <w:shd w:val="clear" w:color="auto" w:fill="auto"/>
          </w:tcPr>
          <w:p w:rsidR="00E03B1D" w:rsidRPr="005346ED" w:rsidRDefault="001F28ED" w:rsidP="001F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13 841,5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республиканского бюджета Республики Адыгея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Default="00E03B1D" w:rsidP="00CB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39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E03B1D" w:rsidRDefault="001F28E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E03B1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граждан </w:t>
            </w: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ной программы):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03B1D" w:rsidRDefault="00E03B1D" w:rsidP="0079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8BA">
              <w:rPr>
                <w:rFonts w:ascii="Times New Roman" w:hAnsi="Times New Roman" w:cs="Times New Roman"/>
                <w:sz w:val="24"/>
                <w:szCs w:val="24"/>
              </w:rPr>
              <w:t> 763,5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03B1D" w:rsidRDefault="001F28E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 граждан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03B1D" w:rsidRDefault="00E03B1D" w:rsidP="001F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8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28ED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построенных теплиц</w:t>
            </w:r>
          </w:p>
        </w:tc>
        <w:tc>
          <w:tcPr>
            <w:tcW w:w="155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</w:tcPr>
          <w:p w:rsidR="00E03B1D" w:rsidRDefault="001F28E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03B1D" w:rsidRDefault="008D04D5" w:rsidP="001F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2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2C21B1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- 34</w:t>
            </w: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теплиц</w:t>
            </w:r>
          </w:p>
        </w:tc>
        <w:tc>
          <w:tcPr>
            <w:tcW w:w="155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418" w:type="dxa"/>
            <w:shd w:val="clear" w:color="auto" w:fill="auto"/>
          </w:tcPr>
          <w:p w:rsidR="00E03B1D" w:rsidRDefault="001F28E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210,27</w:t>
            </w:r>
          </w:p>
        </w:tc>
        <w:tc>
          <w:tcPr>
            <w:tcW w:w="1417" w:type="dxa"/>
            <w:shd w:val="clear" w:color="auto" w:fill="auto"/>
          </w:tcPr>
          <w:p w:rsidR="00E03B1D" w:rsidRDefault="008D04D5" w:rsidP="001F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1F28ED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,08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1D" w:rsidRPr="0097323D" w:rsidTr="004E6571">
        <w:tc>
          <w:tcPr>
            <w:tcW w:w="11057" w:type="dxa"/>
            <w:gridSpan w:val="6"/>
            <w:shd w:val="clear" w:color="auto" w:fill="auto"/>
          </w:tcPr>
          <w:p w:rsidR="00E03B1D" w:rsidRPr="005346ED" w:rsidRDefault="00E03B1D" w:rsidP="00E03B1D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Сфера предпринимательства и потребительского рынка</w:t>
            </w:r>
          </w:p>
        </w:tc>
      </w:tr>
      <w:tr w:rsidR="00E03B1D" w:rsidRPr="0097323D" w:rsidTr="004E6571">
        <w:tc>
          <w:tcPr>
            <w:tcW w:w="11057" w:type="dxa"/>
            <w:gridSpan w:val="6"/>
            <w:shd w:val="clear" w:color="auto" w:fill="auto"/>
          </w:tcPr>
          <w:p w:rsidR="00E03B1D" w:rsidRPr="005346ED" w:rsidRDefault="00E03B1D" w:rsidP="00E03B1D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i/>
                <w:sz w:val="24"/>
                <w:szCs w:val="24"/>
              </w:rPr>
              <w:t>Предпринимательство</w:t>
            </w: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число СМСП</w:t>
            </w:r>
          </w:p>
        </w:tc>
        <w:tc>
          <w:tcPr>
            <w:tcW w:w="1418" w:type="dxa"/>
            <w:shd w:val="clear" w:color="auto" w:fill="auto"/>
          </w:tcPr>
          <w:p w:rsidR="002A208F" w:rsidRPr="00B5753D" w:rsidRDefault="002A208F" w:rsidP="00B5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3D">
              <w:rPr>
                <w:rFonts w:ascii="Times New Roman" w:hAnsi="Times New Roman" w:cs="Times New Roman"/>
                <w:sz w:val="24"/>
                <w:szCs w:val="24"/>
              </w:rPr>
              <w:t>7 008</w:t>
            </w:r>
          </w:p>
        </w:tc>
        <w:tc>
          <w:tcPr>
            <w:tcW w:w="1417" w:type="dxa"/>
            <w:shd w:val="clear" w:color="auto" w:fill="auto"/>
          </w:tcPr>
          <w:p w:rsidR="00E03B1D" w:rsidRPr="005346ED" w:rsidRDefault="00E03B1D" w:rsidP="0068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C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9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B5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753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субъектов малого и среднего предпринимательства, </w:t>
            </w:r>
            <w:r w:rsidRPr="008C2ED9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государственной программы:</w:t>
            </w: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44" w:rsidRPr="0097323D" w:rsidTr="004E6571">
        <w:tc>
          <w:tcPr>
            <w:tcW w:w="709" w:type="dxa"/>
            <w:shd w:val="clear" w:color="auto" w:fill="auto"/>
          </w:tcPr>
          <w:p w:rsidR="003C7F44" w:rsidRPr="005346ED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C7F44" w:rsidRDefault="003C7F44" w:rsidP="003C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- число СМСП, получивших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7F44" w:rsidRDefault="003C7F44" w:rsidP="003C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микрозаймы;</w:t>
            </w:r>
          </w:p>
          <w:p w:rsidR="003C7F44" w:rsidRPr="005346ED" w:rsidRDefault="003C7F44" w:rsidP="003C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гарантии</w:t>
            </w:r>
          </w:p>
        </w:tc>
        <w:tc>
          <w:tcPr>
            <w:tcW w:w="1559" w:type="dxa"/>
            <w:shd w:val="clear" w:color="auto" w:fill="auto"/>
          </w:tcPr>
          <w:p w:rsidR="003C7F44" w:rsidRPr="005346ED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число СМСП</w:t>
            </w:r>
          </w:p>
        </w:tc>
        <w:tc>
          <w:tcPr>
            <w:tcW w:w="1418" w:type="dxa"/>
            <w:shd w:val="clear" w:color="auto" w:fill="auto"/>
          </w:tcPr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44" w:rsidRDefault="000D27A0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0D27A0" w:rsidRDefault="000D27A0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27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7F44" w:rsidRDefault="000D27A0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44" w:rsidRDefault="00FE75DA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0D27A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FE75DA" w:rsidRPr="005346ED" w:rsidRDefault="00FE75DA" w:rsidP="000D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27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7F44" w:rsidRPr="0097323D" w:rsidTr="004E6571">
        <w:tc>
          <w:tcPr>
            <w:tcW w:w="709" w:type="dxa"/>
            <w:shd w:val="clear" w:color="auto" w:fill="auto"/>
          </w:tcPr>
          <w:p w:rsidR="003C7F44" w:rsidRPr="005346ED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C7F44" w:rsidRDefault="003C7F44" w:rsidP="003C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- сумма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7F44" w:rsidRDefault="003C7F44" w:rsidP="003C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микрозаймы;</w:t>
            </w:r>
          </w:p>
          <w:p w:rsidR="003C7F44" w:rsidRPr="005346ED" w:rsidRDefault="003C7F44" w:rsidP="003C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гарантии</w:t>
            </w: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3C7F44" w:rsidRPr="005346ED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44" w:rsidRDefault="000D27A0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306,6</w:t>
            </w:r>
          </w:p>
        </w:tc>
        <w:tc>
          <w:tcPr>
            <w:tcW w:w="1417" w:type="dxa"/>
            <w:shd w:val="clear" w:color="auto" w:fill="auto"/>
          </w:tcPr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7A0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3C7F44" w:rsidRDefault="003C7F44" w:rsidP="000D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D27A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3C7F44" w:rsidRDefault="003C7F44" w:rsidP="00FE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DA" w:rsidRDefault="000D27A0" w:rsidP="00FE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2,1 раза</w:t>
            </w:r>
          </w:p>
          <w:p w:rsidR="00FE75DA" w:rsidRPr="005346ED" w:rsidRDefault="00FE75DA" w:rsidP="00FE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E03B1D" w:rsidRPr="008C2ED9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D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субъектов малого и среднего предпринимательства, в рамках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8C2ED9">
              <w:rPr>
                <w:rFonts w:ascii="Times New Roman" w:hAnsi="Times New Roman" w:cs="Times New Roman"/>
                <w:sz w:val="24"/>
                <w:szCs w:val="24"/>
              </w:rPr>
              <w:t>ой программы:</w:t>
            </w:r>
          </w:p>
        </w:tc>
        <w:tc>
          <w:tcPr>
            <w:tcW w:w="155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- число СМСП, получивших поддержку</w:t>
            </w:r>
          </w:p>
          <w:p w:rsidR="00E03B1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81" w:rsidRPr="005346ED" w:rsidRDefault="00E42B81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число СМСП</w:t>
            </w:r>
          </w:p>
        </w:tc>
        <w:tc>
          <w:tcPr>
            <w:tcW w:w="1418" w:type="dxa"/>
            <w:shd w:val="clear" w:color="auto" w:fill="auto"/>
          </w:tcPr>
          <w:p w:rsidR="00E03B1D" w:rsidRDefault="00FE75DA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03B1D" w:rsidRDefault="00FE75DA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- сумма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3B1D" w:rsidRPr="005346E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FAC" w:rsidRPr="005346ED" w:rsidRDefault="00E03B1D" w:rsidP="00A8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Default="00FE75DA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03B1D" w:rsidRDefault="00FE75DA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AC" w:rsidRDefault="00A87FAC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AC" w:rsidRDefault="00A87FAC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AC" w:rsidRDefault="00A87FAC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1D" w:rsidRPr="0097323D" w:rsidTr="004E6571">
        <w:tc>
          <w:tcPr>
            <w:tcW w:w="11057" w:type="dxa"/>
            <w:gridSpan w:val="6"/>
            <w:shd w:val="clear" w:color="auto" w:fill="auto"/>
          </w:tcPr>
          <w:p w:rsidR="00E03B1D" w:rsidRPr="005346ED" w:rsidRDefault="00E03B1D" w:rsidP="005B78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i/>
                <w:sz w:val="24"/>
                <w:szCs w:val="24"/>
              </w:rPr>
              <w:t>Потребительский рынок (показатели по кру</w:t>
            </w:r>
            <w:r w:rsidR="005B78E6">
              <w:rPr>
                <w:rFonts w:ascii="Times New Roman" w:hAnsi="Times New Roman" w:cs="Times New Roman"/>
                <w:i/>
                <w:sz w:val="24"/>
                <w:szCs w:val="24"/>
              </w:rPr>
              <w:t>пным и средним</w:t>
            </w:r>
            <w:r w:rsidRPr="00534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предприяти</w:t>
            </w:r>
            <w:r w:rsidR="005B78E6">
              <w:rPr>
                <w:rFonts w:ascii="Times New Roman" w:hAnsi="Times New Roman" w:cs="Times New Roman"/>
                <w:i/>
                <w:sz w:val="24"/>
                <w:szCs w:val="24"/>
              </w:rPr>
              <w:t>ям</w:t>
            </w:r>
            <w:r w:rsidRPr="005346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осуществляющих деятельность в сфере потребительского рынка</w:t>
            </w:r>
          </w:p>
        </w:tc>
        <w:tc>
          <w:tcPr>
            <w:tcW w:w="155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E03B1D" w:rsidRPr="005346ED" w:rsidRDefault="00E03B1D" w:rsidP="000D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D27A0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417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0D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0D27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ярмарок</w:t>
            </w:r>
          </w:p>
        </w:tc>
        <w:tc>
          <w:tcPr>
            <w:tcW w:w="155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ярмарок</w:t>
            </w:r>
          </w:p>
        </w:tc>
        <w:tc>
          <w:tcPr>
            <w:tcW w:w="1418" w:type="dxa"/>
            <w:shd w:val="clear" w:color="auto" w:fill="auto"/>
          </w:tcPr>
          <w:p w:rsidR="00E03B1D" w:rsidRPr="005346ED" w:rsidRDefault="000D27A0" w:rsidP="000D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6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2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0D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0D27A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7E33E3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A5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Pr="00481854" w:rsidRDefault="00481DC0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54">
              <w:rPr>
                <w:rFonts w:ascii="Times New Roman" w:hAnsi="Times New Roman" w:cs="Times New Roman"/>
                <w:sz w:val="24"/>
                <w:szCs w:val="24"/>
              </w:rPr>
              <w:t>16 110,8</w:t>
            </w:r>
          </w:p>
        </w:tc>
        <w:tc>
          <w:tcPr>
            <w:tcW w:w="1417" w:type="dxa"/>
            <w:shd w:val="clear" w:color="auto" w:fill="auto"/>
          </w:tcPr>
          <w:p w:rsidR="00E03B1D" w:rsidRPr="00481854" w:rsidRDefault="00481854" w:rsidP="00A5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54">
              <w:rPr>
                <w:rFonts w:ascii="Times New Roman" w:hAnsi="Times New Roman" w:cs="Times New Roman"/>
                <w:sz w:val="24"/>
                <w:szCs w:val="24"/>
              </w:rPr>
              <w:t>13 377,7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48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1DC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A56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объема)</w:t>
            </w: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7E33E3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A5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Pr="00481854" w:rsidRDefault="00481DC0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54">
              <w:rPr>
                <w:rFonts w:ascii="Times New Roman" w:hAnsi="Times New Roman" w:cs="Times New Roman"/>
                <w:sz w:val="24"/>
                <w:szCs w:val="24"/>
              </w:rPr>
              <w:t>541,8</w:t>
            </w:r>
          </w:p>
        </w:tc>
        <w:tc>
          <w:tcPr>
            <w:tcW w:w="1417" w:type="dxa"/>
            <w:shd w:val="clear" w:color="auto" w:fill="auto"/>
          </w:tcPr>
          <w:p w:rsidR="00E03B1D" w:rsidRPr="00481854" w:rsidRDefault="00481854" w:rsidP="00A5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54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481DC0" w:rsidP="00A5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  <w:r w:rsidR="00E0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B1D" w:rsidRPr="00B06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0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объема)</w:t>
            </w: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7E33E3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A5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Объем платных услуг</w:t>
            </w:r>
            <w:r w:rsidRPr="00CF4A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Pr="00481854" w:rsidRDefault="00481DC0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54">
              <w:rPr>
                <w:rFonts w:ascii="Times New Roman" w:hAnsi="Times New Roman" w:cs="Times New Roman"/>
                <w:sz w:val="24"/>
                <w:szCs w:val="24"/>
              </w:rPr>
              <w:t>7 346,8</w:t>
            </w:r>
          </w:p>
        </w:tc>
        <w:tc>
          <w:tcPr>
            <w:tcW w:w="1417" w:type="dxa"/>
            <w:shd w:val="clear" w:color="auto" w:fill="auto"/>
          </w:tcPr>
          <w:p w:rsidR="00E03B1D" w:rsidRPr="00481854" w:rsidRDefault="00481854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54">
              <w:rPr>
                <w:rFonts w:ascii="Times New Roman" w:hAnsi="Times New Roman" w:cs="Times New Roman"/>
                <w:sz w:val="24"/>
                <w:szCs w:val="24"/>
              </w:rPr>
              <w:t>6 887,2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48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DC0">
              <w:rPr>
                <w:rFonts w:ascii="Times New Roman" w:hAnsi="Times New Roman" w:cs="Times New Roman"/>
                <w:sz w:val="24"/>
                <w:szCs w:val="24"/>
              </w:rPr>
              <w:t>06,7</w:t>
            </w:r>
          </w:p>
        </w:tc>
      </w:tr>
      <w:tr w:rsidR="00E03B1D" w:rsidRPr="0097323D" w:rsidTr="004E6571">
        <w:tc>
          <w:tcPr>
            <w:tcW w:w="11057" w:type="dxa"/>
            <w:gridSpan w:val="6"/>
            <w:shd w:val="clear" w:color="auto" w:fill="auto"/>
          </w:tcPr>
          <w:p w:rsidR="00E03B1D" w:rsidRPr="00D41A0C" w:rsidRDefault="00E03B1D" w:rsidP="00E03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Инвестиции</w:t>
            </w: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7E33E3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86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(по крупным и средним предприятиям)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Default="00860E46" w:rsidP="0086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3 689,2</w:t>
            </w:r>
          </w:p>
        </w:tc>
        <w:tc>
          <w:tcPr>
            <w:tcW w:w="1417" w:type="dxa"/>
            <w:shd w:val="clear" w:color="auto" w:fill="auto"/>
          </w:tcPr>
          <w:p w:rsidR="00E03B1D" w:rsidRDefault="00860E46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3 589,1</w:t>
            </w:r>
          </w:p>
        </w:tc>
        <w:tc>
          <w:tcPr>
            <w:tcW w:w="1276" w:type="dxa"/>
            <w:shd w:val="clear" w:color="auto" w:fill="auto"/>
          </w:tcPr>
          <w:p w:rsidR="00E03B1D" w:rsidRDefault="00860E46" w:rsidP="0028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7E33E3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E03B1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на душу населения</w:t>
            </w:r>
          </w:p>
        </w:tc>
        <w:tc>
          <w:tcPr>
            <w:tcW w:w="155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shd w:val="clear" w:color="auto" w:fill="auto"/>
          </w:tcPr>
          <w:p w:rsidR="00E03B1D" w:rsidRDefault="00860E46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417" w:type="dxa"/>
            <w:shd w:val="clear" w:color="auto" w:fill="auto"/>
          </w:tcPr>
          <w:p w:rsidR="00E03B1D" w:rsidRDefault="00860E46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76" w:type="dxa"/>
            <w:shd w:val="clear" w:color="auto" w:fill="auto"/>
          </w:tcPr>
          <w:p w:rsidR="00E03B1D" w:rsidRDefault="00860E46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E03B1D" w:rsidRPr="00834EE9" w:rsidTr="004E6571">
        <w:tc>
          <w:tcPr>
            <w:tcW w:w="11057" w:type="dxa"/>
            <w:gridSpan w:val="6"/>
            <w:shd w:val="clear" w:color="auto" w:fill="auto"/>
          </w:tcPr>
          <w:p w:rsidR="00E03B1D" w:rsidRPr="007E33E3" w:rsidRDefault="00E03B1D" w:rsidP="00E03B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Строительство и ввод жилья</w:t>
            </w:r>
          </w:p>
        </w:tc>
      </w:tr>
      <w:tr w:rsidR="00E03B1D" w:rsidRPr="00834EE9" w:rsidTr="004E6571">
        <w:tc>
          <w:tcPr>
            <w:tcW w:w="709" w:type="dxa"/>
            <w:shd w:val="clear" w:color="auto" w:fill="auto"/>
          </w:tcPr>
          <w:p w:rsidR="00E03B1D" w:rsidRPr="007E33E3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A56A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E03B1D" w:rsidRPr="005346ED" w:rsidRDefault="00E03B1D" w:rsidP="00E03B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Pr="00277EB9" w:rsidRDefault="00481854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1 590,4</w:t>
            </w:r>
          </w:p>
        </w:tc>
        <w:tc>
          <w:tcPr>
            <w:tcW w:w="1417" w:type="dxa"/>
            <w:shd w:val="clear" w:color="auto" w:fill="auto"/>
          </w:tcPr>
          <w:p w:rsidR="00E03B1D" w:rsidRPr="00277EB9" w:rsidRDefault="00481854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1 907,7</w:t>
            </w:r>
          </w:p>
        </w:tc>
        <w:tc>
          <w:tcPr>
            <w:tcW w:w="1276" w:type="dxa"/>
            <w:shd w:val="clear" w:color="auto" w:fill="auto"/>
          </w:tcPr>
          <w:p w:rsidR="00E03B1D" w:rsidRDefault="00633B03" w:rsidP="00E03B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5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E0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B1D" w:rsidRPr="00B06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 </w:t>
            </w:r>
          </w:p>
          <w:p w:rsidR="002269E5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применением </w:t>
            </w:r>
          </w:p>
          <w:p w:rsidR="00E03B1D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индекса-</w:t>
            </w:r>
          </w:p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дефлятора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03B1D" w:rsidRPr="00834EE9" w:rsidTr="004E6571">
        <w:tc>
          <w:tcPr>
            <w:tcW w:w="709" w:type="dxa"/>
            <w:shd w:val="clear" w:color="auto" w:fill="auto"/>
          </w:tcPr>
          <w:p w:rsidR="00E03B1D" w:rsidRPr="007E33E3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E03B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shd w:val="clear" w:color="auto" w:fill="auto"/>
          </w:tcPr>
          <w:p w:rsidR="00E03B1D" w:rsidRPr="005346ED" w:rsidRDefault="00E03B1D" w:rsidP="00E03B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м² общей площади</w:t>
            </w:r>
          </w:p>
        </w:tc>
        <w:tc>
          <w:tcPr>
            <w:tcW w:w="1418" w:type="dxa"/>
            <w:shd w:val="clear" w:color="auto" w:fill="auto"/>
          </w:tcPr>
          <w:p w:rsidR="00E03B1D" w:rsidRPr="00277EB9" w:rsidRDefault="00481854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101 114</w:t>
            </w:r>
          </w:p>
        </w:tc>
        <w:tc>
          <w:tcPr>
            <w:tcW w:w="1417" w:type="dxa"/>
            <w:shd w:val="clear" w:color="auto" w:fill="auto"/>
          </w:tcPr>
          <w:p w:rsidR="00E03B1D" w:rsidRPr="00277EB9" w:rsidRDefault="00481854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62 560</w:t>
            </w:r>
          </w:p>
        </w:tc>
        <w:tc>
          <w:tcPr>
            <w:tcW w:w="1276" w:type="dxa"/>
            <w:shd w:val="clear" w:color="auto" w:fill="auto"/>
          </w:tcPr>
          <w:p w:rsidR="00E03B1D" w:rsidRPr="00834EE9" w:rsidRDefault="00A56A5A" w:rsidP="00481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E03B1D" w:rsidRPr="00834EE9" w:rsidTr="004E6571">
        <w:tc>
          <w:tcPr>
            <w:tcW w:w="70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E03B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введено населением</w:t>
            </w:r>
          </w:p>
        </w:tc>
        <w:tc>
          <w:tcPr>
            <w:tcW w:w="1559" w:type="dxa"/>
            <w:shd w:val="clear" w:color="auto" w:fill="auto"/>
          </w:tcPr>
          <w:p w:rsidR="00E03B1D" w:rsidRPr="005346ED" w:rsidRDefault="00E03B1D" w:rsidP="00E03B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м² общей площади</w:t>
            </w:r>
          </w:p>
        </w:tc>
        <w:tc>
          <w:tcPr>
            <w:tcW w:w="1418" w:type="dxa"/>
            <w:shd w:val="clear" w:color="auto" w:fill="auto"/>
          </w:tcPr>
          <w:p w:rsidR="00E03B1D" w:rsidRPr="00277EB9" w:rsidRDefault="00481854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87 698</w:t>
            </w:r>
          </w:p>
        </w:tc>
        <w:tc>
          <w:tcPr>
            <w:tcW w:w="1417" w:type="dxa"/>
            <w:shd w:val="clear" w:color="auto" w:fill="auto"/>
          </w:tcPr>
          <w:p w:rsidR="00E03B1D" w:rsidRPr="00277EB9" w:rsidRDefault="00481854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53 479</w:t>
            </w:r>
          </w:p>
        </w:tc>
        <w:tc>
          <w:tcPr>
            <w:tcW w:w="1276" w:type="dxa"/>
            <w:shd w:val="clear" w:color="auto" w:fill="auto"/>
          </w:tcPr>
          <w:p w:rsidR="00E03B1D" w:rsidRDefault="00A56A5A" w:rsidP="00481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48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3B1D" w:rsidRPr="00834EE9" w:rsidTr="004E6571">
        <w:tc>
          <w:tcPr>
            <w:tcW w:w="11057" w:type="dxa"/>
            <w:gridSpan w:val="6"/>
            <w:shd w:val="clear" w:color="auto" w:fill="auto"/>
          </w:tcPr>
          <w:p w:rsidR="00E03B1D" w:rsidRPr="009524BF" w:rsidRDefault="00E03B1D" w:rsidP="00E03B1D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Муниципальные программы</w:t>
            </w:r>
          </w:p>
        </w:tc>
      </w:tr>
      <w:tr w:rsidR="00E03B1D" w:rsidRPr="00834EE9" w:rsidTr="004E6571">
        <w:tc>
          <w:tcPr>
            <w:tcW w:w="709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E03B1D" w:rsidRPr="00834EE9" w:rsidRDefault="00E03B1D" w:rsidP="00E03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на реализацию муниципальных программ</w:t>
            </w:r>
          </w:p>
        </w:tc>
        <w:tc>
          <w:tcPr>
            <w:tcW w:w="1559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 общих расходах бюджета</w:t>
            </w:r>
          </w:p>
        </w:tc>
        <w:tc>
          <w:tcPr>
            <w:tcW w:w="1418" w:type="dxa"/>
            <w:shd w:val="clear" w:color="auto" w:fill="auto"/>
          </w:tcPr>
          <w:p w:rsidR="00E03B1D" w:rsidRPr="00834EE9" w:rsidRDefault="00E03B1D" w:rsidP="00671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7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03B1D" w:rsidRPr="00834EE9" w:rsidRDefault="00E03B1D" w:rsidP="004E4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E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E03B1D" w:rsidRPr="00834EE9" w:rsidRDefault="00C43EA3" w:rsidP="00671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="0067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E03B1D" w:rsidRPr="00834EE9" w:rsidTr="004E6571">
        <w:tc>
          <w:tcPr>
            <w:tcW w:w="11057" w:type="dxa"/>
            <w:gridSpan w:val="6"/>
            <w:shd w:val="clear" w:color="auto" w:fill="auto"/>
          </w:tcPr>
          <w:p w:rsidR="00E03B1D" w:rsidRPr="00834EE9" w:rsidRDefault="00E03B1D" w:rsidP="00E03B1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Финансы и б</w:t>
            </w:r>
            <w:r w:rsidRPr="00834E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юджет</w:t>
            </w:r>
          </w:p>
        </w:tc>
      </w:tr>
      <w:tr w:rsidR="00E03B1D" w:rsidRPr="00834EE9" w:rsidTr="004E6571">
        <w:tc>
          <w:tcPr>
            <w:tcW w:w="709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E03B1D" w:rsidRPr="00834EE9" w:rsidRDefault="00E03B1D" w:rsidP="00E03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бюджета, в том числе: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</w:t>
            </w:r>
          </w:p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Pr="00834EE9" w:rsidRDefault="004E4037" w:rsidP="007E33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3 564,1</w:t>
            </w:r>
          </w:p>
        </w:tc>
        <w:tc>
          <w:tcPr>
            <w:tcW w:w="1417" w:type="dxa"/>
            <w:shd w:val="clear" w:color="auto" w:fill="auto"/>
          </w:tcPr>
          <w:p w:rsidR="00E03B1D" w:rsidRPr="00834EE9" w:rsidRDefault="004E4037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2 704,2</w:t>
            </w:r>
          </w:p>
        </w:tc>
        <w:tc>
          <w:tcPr>
            <w:tcW w:w="1276" w:type="dxa"/>
            <w:shd w:val="clear" w:color="auto" w:fill="auto"/>
          </w:tcPr>
          <w:p w:rsidR="00E03B1D" w:rsidRPr="00834EE9" w:rsidRDefault="00E03B1D" w:rsidP="004E4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E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E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03B1D" w:rsidRPr="00834EE9" w:rsidTr="004E6571">
        <w:tc>
          <w:tcPr>
            <w:tcW w:w="709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Pr="00834EE9" w:rsidRDefault="00E03B1D" w:rsidP="00E03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налоговые и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</w:t>
            </w:r>
          </w:p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Pr="00834EE9" w:rsidRDefault="004E4037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1 349,2</w:t>
            </w:r>
          </w:p>
        </w:tc>
        <w:tc>
          <w:tcPr>
            <w:tcW w:w="1417" w:type="dxa"/>
            <w:shd w:val="clear" w:color="auto" w:fill="auto"/>
          </w:tcPr>
          <w:p w:rsidR="00E03B1D" w:rsidRPr="00834EE9" w:rsidRDefault="004E4037" w:rsidP="004E4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E0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  <w:shd w:val="clear" w:color="auto" w:fill="auto"/>
          </w:tcPr>
          <w:p w:rsidR="00E03B1D" w:rsidRPr="00834EE9" w:rsidRDefault="00E03B1D" w:rsidP="004E4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</w:t>
            </w:r>
            <w:r w:rsidR="004E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03B1D" w:rsidRPr="00834EE9" w:rsidTr="004E6571">
        <w:tc>
          <w:tcPr>
            <w:tcW w:w="709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Pr="00834EE9" w:rsidRDefault="00E03B1D" w:rsidP="00E03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объём доходов на душу населения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Pr="00834EE9" w:rsidRDefault="004E4037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shd w:val="clear" w:color="auto" w:fill="auto"/>
          </w:tcPr>
          <w:p w:rsidR="00E03B1D" w:rsidRDefault="00E03B1D" w:rsidP="004E4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E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03B1D" w:rsidRPr="00834EE9" w:rsidRDefault="00E03B1D" w:rsidP="004E4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="004E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E03B1D" w:rsidRPr="00834EE9" w:rsidTr="004E6571">
        <w:tc>
          <w:tcPr>
            <w:tcW w:w="709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E03B1D" w:rsidRPr="00834EE9" w:rsidRDefault="00E03B1D" w:rsidP="00E03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</w:t>
            </w:r>
          </w:p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Pr="00834EE9" w:rsidRDefault="004E4037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3 563,8</w:t>
            </w:r>
          </w:p>
        </w:tc>
        <w:tc>
          <w:tcPr>
            <w:tcW w:w="1417" w:type="dxa"/>
            <w:shd w:val="clear" w:color="auto" w:fill="auto"/>
          </w:tcPr>
          <w:p w:rsidR="00E03B1D" w:rsidRPr="00834EE9" w:rsidRDefault="004E4037" w:rsidP="004E4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2 713,6</w:t>
            </w:r>
          </w:p>
        </w:tc>
        <w:tc>
          <w:tcPr>
            <w:tcW w:w="1276" w:type="dxa"/>
            <w:shd w:val="clear" w:color="auto" w:fill="auto"/>
          </w:tcPr>
          <w:p w:rsidR="00E03B1D" w:rsidRPr="00834EE9" w:rsidRDefault="00E03B1D" w:rsidP="004E4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E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E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3B1D" w:rsidRPr="00834EE9" w:rsidTr="004E6571">
        <w:tc>
          <w:tcPr>
            <w:tcW w:w="709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Pr="00834EE9" w:rsidRDefault="00E03B1D" w:rsidP="00E03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объём расходов на душу населения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Pr="00834EE9" w:rsidRDefault="004E4037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shd w:val="clear" w:color="auto" w:fill="auto"/>
          </w:tcPr>
          <w:p w:rsidR="00E03B1D" w:rsidRDefault="00E03B1D" w:rsidP="004E4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E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03B1D" w:rsidRDefault="00E03B1D" w:rsidP="004E4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="004E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E03B1D" w:rsidRPr="00834EE9" w:rsidTr="004E6571">
        <w:tc>
          <w:tcPr>
            <w:tcW w:w="709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E03B1D" w:rsidRPr="00834EE9" w:rsidRDefault="00E03B1D" w:rsidP="00E03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</w:t>
            </w:r>
          </w:p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Pr="00834EE9" w:rsidRDefault="004E4037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+ 0,3</w:t>
            </w:r>
          </w:p>
        </w:tc>
        <w:tc>
          <w:tcPr>
            <w:tcW w:w="1417" w:type="dxa"/>
            <w:shd w:val="clear" w:color="auto" w:fill="auto"/>
          </w:tcPr>
          <w:p w:rsidR="00E03B1D" w:rsidRPr="00834EE9" w:rsidRDefault="00E03B1D" w:rsidP="004E4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E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6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5256" w:rsidRDefault="00DE5256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277EB9" w:rsidRDefault="00277EB9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13AAA" w:rsidRDefault="00113AAA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13AAA" w:rsidRDefault="00113AAA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13AAA" w:rsidRDefault="00113AAA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0F1D18" w:rsidRDefault="000F1D18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F8508C" w:rsidRPr="00F8508C" w:rsidRDefault="00F8508C" w:rsidP="00B33F5E">
      <w:pPr>
        <w:pStyle w:val="a6"/>
        <w:widowControl w:val="0"/>
        <w:numPr>
          <w:ilvl w:val="1"/>
          <w:numId w:val="8"/>
        </w:numPr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Фактически достигнутые</w:t>
      </w:r>
      <w:r w:rsidR="0059736A" w:rsidRPr="0059736A">
        <w:rPr>
          <w:rFonts w:ascii="Times New Roman" w:hAnsi="Times New Roman" w:cs="Times New Roman"/>
          <w:i/>
          <w:sz w:val="28"/>
          <w:szCs w:val="28"/>
        </w:rPr>
        <w:t xml:space="preserve"> показатели </w:t>
      </w:r>
      <w:r w:rsidR="0059736A">
        <w:rPr>
          <w:rFonts w:ascii="Times New Roman" w:hAnsi="Times New Roman" w:cs="Times New Roman"/>
          <w:i/>
          <w:sz w:val="28"/>
          <w:szCs w:val="28"/>
        </w:rPr>
        <w:t>по отношению к показателям, утвержденным в Прогнозе социально-экономического развития на</w:t>
      </w:r>
      <w:r w:rsidR="0059736A" w:rsidRPr="005973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5256" w:rsidRPr="0059736A" w:rsidRDefault="0059736A" w:rsidP="0059736A">
      <w:pPr>
        <w:pStyle w:val="a6"/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9736A">
        <w:rPr>
          <w:rFonts w:ascii="Times New Roman" w:hAnsi="Times New Roman" w:cs="Times New Roman"/>
          <w:i/>
          <w:sz w:val="28"/>
          <w:szCs w:val="28"/>
        </w:rPr>
        <w:t>соответствующ</w:t>
      </w:r>
      <w:r>
        <w:rPr>
          <w:rFonts w:ascii="Times New Roman" w:hAnsi="Times New Roman" w:cs="Times New Roman"/>
          <w:i/>
          <w:sz w:val="28"/>
          <w:szCs w:val="28"/>
        </w:rPr>
        <w:t>ий календарный</w:t>
      </w:r>
      <w:r w:rsidRPr="0059736A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D6714F" w:rsidRDefault="00D6714F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Style w:val="a5"/>
        <w:tblW w:w="11057" w:type="dxa"/>
        <w:tblInd w:w="-714" w:type="dxa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134"/>
        <w:gridCol w:w="851"/>
        <w:gridCol w:w="1134"/>
        <w:gridCol w:w="1417"/>
        <w:gridCol w:w="1134"/>
        <w:gridCol w:w="1134"/>
      </w:tblGrid>
      <w:tr w:rsidR="00D6714F" w:rsidRPr="00C95008" w:rsidTr="009E0486">
        <w:tc>
          <w:tcPr>
            <w:tcW w:w="709" w:type="dxa"/>
            <w:vMerge w:val="restart"/>
          </w:tcPr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№</w:t>
            </w:r>
            <w:r w:rsidR="00FF3EA7">
              <w:rPr>
                <w:b/>
                <w:i/>
                <w:sz w:val="20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Единица</w:t>
            </w:r>
          </w:p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измерения</w:t>
            </w:r>
          </w:p>
        </w:tc>
        <w:tc>
          <w:tcPr>
            <w:tcW w:w="4536" w:type="dxa"/>
            <w:gridSpan w:val="4"/>
          </w:tcPr>
          <w:p w:rsidR="00D6714F" w:rsidRPr="00C95008" w:rsidRDefault="00D6714F" w:rsidP="00B20538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20</w:t>
            </w:r>
            <w:r>
              <w:rPr>
                <w:b/>
                <w:i/>
                <w:sz w:val="20"/>
              </w:rPr>
              <w:t>2</w:t>
            </w:r>
            <w:r w:rsidR="00B20538">
              <w:rPr>
                <w:b/>
                <w:i/>
                <w:sz w:val="20"/>
              </w:rPr>
              <w:t>2</w:t>
            </w:r>
            <w:r w:rsidRPr="00C95008">
              <w:rPr>
                <w:b/>
                <w:i/>
                <w:sz w:val="20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D6714F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Выполнение</w:t>
            </w:r>
          </w:p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 прогноза</w:t>
            </w:r>
            <w:r>
              <w:rPr>
                <w:b/>
                <w:i/>
                <w:sz w:val="20"/>
              </w:rPr>
              <w:t>, %</w:t>
            </w:r>
          </w:p>
        </w:tc>
        <w:tc>
          <w:tcPr>
            <w:tcW w:w="1134" w:type="dxa"/>
            <w:vMerge w:val="restart"/>
          </w:tcPr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Причина отклонения от прогноза</w:t>
            </w:r>
          </w:p>
        </w:tc>
      </w:tr>
      <w:tr w:rsidR="00D6714F" w:rsidRPr="002A1369" w:rsidTr="009E0486">
        <w:tc>
          <w:tcPr>
            <w:tcW w:w="709" w:type="dxa"/>
            <w:vMerge/>
          </w:tcPr>
          <w:p w:rsidR="00D6714F" w:rsidRPr="002A1369" w:rsidRDefault="00D6714F" w:rsidP="004D25F2">
            <w:pPr>
              <w:pStyle w:val="afb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14F" w:rsidRPr="002A1369" w:rsidRDefault="00D6714F" w:rsidP="004D25F2">
            <w:pPr>
              <w:pStyle w:val="afb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714F" w:rsidRPr="002A1369" w:rsidRDefault="00D6714F" w:rsidP="004D25F2">
            <w:pPr>
              <w:pStyle w:val="afb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14F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Факт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1228D6" w:rsidRPr="00E86E3F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за </w:t>
            </w:r>
            <w:r w:rsidR="00C91C21">
              <w:rPr>
                <w:b/>
                <w:i/>
                <w:sz w:val="20"/>
              </w:rPr>
              <w:t>9</w:t>
            </w:r>
          </w:p>
          <w:p w:rsidR="00D6714F" w:rsidRPr="00EF0316" w:rsidRDefault="00C91C21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месяцев</w:t>
            </w:r>
          </w:p>
          <w:p w:rsidR="00D6714F" w:rsidRPr="00FF4C13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202</w:t>
            </w:r>
            <w:r w:rsidR="004D25F2"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 xml:space="preserve"> года</w:t>
            </w:r>
          </w:p>
        </w:tc>
        <w:tc>
          <w:tcPr>
            <w:tcW w:w="851" w:type="dxa"/>
          </w:tcPr>
          <w:p w:rsidR="00D6714F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Темп </w:t>
            </w:r>
          </w:p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роста 20</w:t>
            </w:r>
            <w:r>
              <w:rPr>
                <w:b/>
                <w:i/>
                <w:sz w:val="20"/>
              </w:rPr>
              <w:t>2</w:t>
            </w:r>
            <w:r w:rsidR="004D25F2">
              <w:rPr>
                <w:b/>
                <w:i/>
                <w:sz w:val="20"/>
              </w:rPr>
              <w:t>2</w:t>
            </w:r>
            <w:r w:rsidRPr="00C95008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 xml:space="preserve">    </w:t>
            </w:r>
            <w:r w:rsidRPr="00C95008">
              <w:rPr>
                <w:b/>
                <w:i/>
                <w:sz w:val="20"/>
              </w:rPr>
              <w:t>20</w:t>
            </w:r>
            <w:r>
              <w:rPr>
                <w:b/>
                <w:i/>
                <w:sz w:val="20"/>
              </w:rPr>
              <w:t>2</w:t>
            </w:r>
            <w:r w:rsidR="004D25F2">
              <w:rPr>
                <w:b/>
                <w:i/>
                <w:sz w:val="20"/>
              </w:rPr>
              <w:t>1</w:t>
            </w:r>
          </w:p>
        </w:tc>
        <w:tc>
          <w:tcPr>
            <w:tcW w:w="1134" w:type="dxa"/>
          </w:tcPr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Прогноз </w:t>
            </w:r>
            <w:r>
              <w:rPr>
                <w:b/>
                <w:i/>
                <w:sz w:val="20"/>
              </w:rPr>
              <w:t xml:space="preserve">на </w:t>
            </w:r>
            <w:r w:rsidRPr="00C95008">
              <w:rPr>
                <w:b/>
                <w:i/>
                <w:sz w:val="20"/>
              </w:rPr>
              <w:t>20</w:t>
            </w:r>
            <w:r>
              <w:rPr>
                <w:b/>
                <w:i/>
                <w:sz w:val="20"/>
              </w:rPr>
              <w:t>2</w:t>
            </w:r>
            <w:r w:rsidR="004D25F2">
              <w:rPr>
                <w:b/>
                <w:i/>
                <w:sz w:val="20"/>
              </w:rPr>
              <w:t>2</w:t>
            </w:r>
            <w:r w:rsidRPr="00C95008">
              <w:rPr>
                <w:b/>
                <w:i/>
                <w:sz w:val="20"/>
              </w:rPr>
              <w:t xml:space="preserve"> год</w:t>
            </w:r>
          </w:p>
        </w:tc>
        <w:tc>
          <w:tcPr>
            <w:tcW w:w="1417" w:type="dxa"/>
          </w:tcPr>
          <w:p w:rsidR="00D6714F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Темп </w:t>
            </w:r>
          </w:p>
          <w:p w:rsidR="00B2053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 w:rsidRPr="00C95008">
              <w:rPr>
                <w:b/>
                <w:i/>
                <w:sz w:val="20"/>
              </w:rPr>
              <w:t>оста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D6714F" w:rsidRPr="00C95008" w:rsidRDefault="00D6714F" w:rsidP="00B20538">
            <w:pPr>
              <w:pStyle w:val="afb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прогноз</w:t>
            </w:r>
            <w:r w:rsidRPr="00C95008">
              <w:rPr>
                <w:b/>
                <w:i/>
                <w:sz w:val="20"/>
              </w:rPr>
              <w:t xml:space="preserve"> 20</w:t>
            </w:r>
            <w:r>
              <w:rPr>
                <w:b/>
                <w:i/>
                <w:sz w:val="20"/>
              </w:rPr>
              <w:t>2</w:t>
            </w:r>
            <w:r w:rsidR="004D25F2">
              <w:rPr>
                <w:b/>
                <w:i/>
                <w:sz w:val="20"/>
              </w:rPr>
              <w:t>2</w:t>
            </w:r>
            <w:r w:rsidRPr="00C95008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 xml:space="preserve">к оценке </w:t>
            </w:r>
            <w:r w:rsidRPr="00C95008">
              <w:rPr>
                <w:b/>
                <w:i/>
                <w:sz w:val="20"/>
              </w:rPr>
              <w:t>20</w:t>
            </w:r>
            <w:r>
              <w:rPr>
                <w:b/>
                <w:i/>
                <w:sz w:val="20"/>
              </w:rPr>
              <w:t>2</w:t>
            </w:r>
            <w:r w:rsidR="004D25F2">
              <w:rPr>
                <w:b/>
                <w:i/>
                <w:sz w:val="20"/>
              </w:rPr>
              <w:t>1</w:t>
            </w:r>
          </w:p>
        </w:tc>
        <w:tc>
          <w:tcPr>
            <w:tcW w:w="1134" w:type="dxa"/>
            <w:vMerge/>
          </w:tcPr>
          <w:p w:rsidR="00D6714F" w:rsidRPr="002A1369" w:rsidRDefault="00D6714F" w:rsidP="004D25F2">
            <w:pPr>
              <w:pStyle w:val="afb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714F" w:rsidRPr="002A1369" w:rsidRDefault="00D6714F" w:rsidP="004D25F2">
            <w:pPr>
              <w:pStyle w:val="afb"/>
              <w:widowControl w:val="0"/>
              <w:rPr>
                <w:b/>
                <w:i/>
                <w:sz w:val="24"/>
                <w:szCs w:val="24"/>
              </w:rPr>
            </w:pPr>
          </w:p>
        </w:tc>
      </w:tr>
      <w:tr w:rsidR="00D6714F" w:rsidRPr="00224EA5" w:rsidTr="009E0486">
        <w:tc>
          <w:tcPr>
            <w:tcW w:w="709" w:type="dxa"/>
          </w:tcPr>
          <w:p w:rsidR="00D6714F" w:rsidRPr="00C95008" w:rsidRDefault="00D6714F" w:rsidP="004D25F2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1.</w:t>
            </w:r>
          </w:p>
        </w:tc>
        <w:tc>
          <w:tcPr>
            <w:tcW w:w="2552" w:type="dxa"/>
          </w:tcPr>
          <w:p w:rsidR="00D6714F" w:rsidRDefault="00D6714F" w:rsidP="004D25F2">
            <w:pPr>
              <w:pStyle w:val="afb"/>
              <w:widowControl w:val="0"/>
              <w:jc w:val="left"/>
              <w:rPr>
                <w:b/>
                <w:i/>
                <w:sz w:val="20"/>
              </w:rPr>
            </w:pPr>
            <w:r w:rsidRPr="00C95008"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sz w:val="20"/>
              </w:rPr>
              <w:t xml:space="preserve">по полному кругу </w:t>
            </w:r>
            <w:r w:rsidRPr="00612EF7">
              <w:rPr>
                <w:b/>
                <w:i/>
                <w:sz w:val="20"/>
              </w:rPr>
              <w:t>(оперативная</w:t>
            </w:r>
          </w:p>
          <w:p w:rsidR="00D6714F" w:rsidRPr="00C95008" w:rsidRDefault="00D6714F" w:rsidP="004D25F2">
            <w:pPr>
              <w:pStyle w:val="afb"/>
              <w:widowControl w:val="0"/>
              <w:jc w:val="left"/>
              <w:rPr>
                <w:sz w:val="20"/>
              </w:rPr>
            </w:pPr>
            <w:r w:rsidRPr="00612EF7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 w:rsidRPr="00612EF7">
              <w:rPr>
                <w:b/>
                <w:i/>
                <w:sz w:val="20"/>
              </w:rPr>
              <w:t>нформаци</w:t>
            </w:r>
            <w:r>
              <w:rPr>
                <w:b/>
                <w:i/>
                <w:sz w:val="20"/>
              </w:rPr>
              <w:t>я</w:t>
            </w:r>
            <w:r w:rsidRPr="00612EF7">
              <w:rPr>
                <w:b/>
                <w:i/>
                <w:sz w:val="20"/>
              </w:rPr>
              <w:t>)</w:t>
            </w:r>
          </w:p>
        </w:tc>
        <w:tc>
          <w:tcPr>
            <w:tcW w:w="992" w:type="dxa"/>
          </w:tcPr>
          <w:p w:rsidR="00D6714F" w:rsidRPr="00C95008" w:rsidRDefault="00D6714F" w:rsidP="004D25F2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D6714F" w:rsidRPr="00C95008" w:rsidRDefault="00D6714F" w:rsidP="004D25F2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D6714F" w:rsidRPr="00045AAB" w:rsidRDefault="000848F2" w:rsidP="004D25F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20 228,6</w:t>
            </w:r>
          </w:p>
        </w:tc>
        <w:tc>
          <w:tcPr>
            <w:tcW w:w="851" w:type="dxa"/>
          </w:tcPr>
          <w:p w:rsidR="00D6714F" w:rsidRPr="00A9522D" w:rsidRDefault="00073810" w:rsidP="000848F2">
            <w:pPr>
              <w:pStyle w:val="afb"/>
              <w:widowControl w:val="0"/>
              <w:rPr>
                <w:sz w:val="20"/>
              </w:rPr>
            </w:pPr>
            <w:r>
              <w:rPr>
                <w:sz w:val="24"/>
                <w:szCs w:val="24"/>
              </w:rPr>
              <w:t>1</w:t>
            </w:r>
            <w:r w:rsidR="00196DAA">
              <w:rPr>
                <w:sz w:val="24"/>
                <w:szCs w:val="24"/>
              </w:rPr>
              <w:t>1</w:t>
            </w:r>
            <w:r w:rsidR="000848F2">
              <w:rPr>
                <w:sz w:val="24"/>
                <w:szCs w:val="24"/>
              </w:rPr>
              <w:t>3</w:t>
            </w:r>
            <w:r w:rsidR="00196DAA">
              <w:rPr>
                <w:sz w:val="24"/>
                <w:szCs w:val="24"/>
              </w:rPr>
              <w:t>,</w:t>
            </w:r>
            <w:r w:rsidR="000848F2">
              <w:rPr>
                <w:sz w:val="24"/>
                <w:szCs w:val="24"/>
              </w:rPr>
              <w:t>5</w:t>
            </w:r>
            <w:r w:rsidR="00A9522D">
              <w:rPr>
                <w:sz w:val="24"/>
                <w:szCs w:val="24"/>
              </w:rPr>
              <w:t xml:space="preserve"> (</w:t>
            </w:r>
            <w:r w:rsidR="00A9522D">
              <w:rPr>
                <w:sz w:val="20"/>
              </w:rPr>
              <w:t>в действующих ценах)</w:t>
            </w:r>
          </w:p>
        </w:tc>
        <w:tc>
          <w:tcPr>
            <w:tcW w:w="1134" w:type="dxa"/>
          </w:tcPr>
          <w:p w:rsidR="00CE1B6E" w:rsidRDefault="00196DAA" w:rsidP="004D25F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48F2">
              <w:rPr>
                <w:sz w:val="24"/>
                <w:szCs w:val="24"/>
              </w:rPr>
              <w:t>7 042,7</w:t>
            </w:r>
          </w:p>
          <w:p w:rsidR="00D6714F" w:rsidRPr="007F3FD7" w:rsidRDefault="00D6714F" w:rsidP="004D25F2">
            <w:pPr>
              <w:pStyle w:val="afb"/>
              <w:widowControl w:val="0"/>
              <w:rPr>
                <w:sz w:val="20"/>
              </w:rPr>
            </w:pPr>
            <w:r w:rsidRPr="007F3FD7">
              <w:rPr>
                <w:sz w:val="20"/>
              </w:rPr>
              <w:t xml:space="preserve">(прогноз на </w:t>
            </w:r>
            <w:r w:rsidR="000848F2">
              <w:rPr>
                <w:sz w:val="20"/>
              </w:rPr>
              <w:t>9</w:t>
            </w:r>
            <w:r w:rsidRPr="007F3FD7">
              <w:rPr>
                <w:sz w:val="20"/>
              </w:rPr>
              <w:t xml:space="preserve"> </w:t>
            </w:r>
          </w:p>
          <w:p w:rsidR="00D6714F" w:rsidRPr="007F3FD7" w:rsidRDefault="000848F2" w:rsidP="004D25F2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>месяцев</w:t>
            </w:r>
            <w:r w:rsidR="00D6714F" w:rsidRPr="007F3FD7">
              <w:rPr>
                <w:sz w:val="20"/>
              </w:rPr>
              <w:t>)</w:t>
            </w:r>
          </w:p>
          <w:p w:rsidR="0035462E" w:rsidRPr="0035462E" w:rsidRDefault="0035462E" w:rsidP="0035462E">
            <w:pPr>
              <w:pStyle w:val="afb"/>
              <w:widowControl w:val="0"/>
              <w:rPr>
                <w:i/>
                <w:sz w:val="20"/>
              </w:rPr>
            </w:pPr>
            <w:r w:rsidRPr="0035462E">
              <w:rPr>
                <w:i/>
                <w:sz w:val="20"/>
              </w:rPr>
              <w:t>23 368,1 (на 2022</w:t>
            </w:r>
            <w:r>
              <w:rPr>
                <w:i/>
                <w:sz w:val="20"/>
              </w:rPr>
              <w:t xml:space="preserve"> </w:t>
            </w:r>
            <w:r w:rsidRPr="0035462E">
              <w:rPr>
                <w:i/>
                <w:sz w:val="20"/>
              </w:rPr>
              <w:t>год)</w:t>
            </w:r>
          </w:p>
        </w:tc>
        <w:tc>
          <w:tcPr>
            <w:tcW w:w="1417" w:type="dxa"/>
          </w:tcPr>
          <w:p w:rsidR="001A5403" w:rsidRDefault="0035462E" w:rsidP="004D25F2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 xml:space="preserve">105,9 – </w:t>
            </w:r>
          </w:p>
          <w:p w:rsidR="0035462E" w:rsidRPr="0035462E" w:rsidRDefault="0035462E" w:rsidP="004D25F2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в действующих ценах</w:t>
            </w:r>
            <w:r>
              <w:rPr>
                <w:sz w:val="20"/>
              </w:rPr>
              <w:t xml:space="preserve">; </w:t>
            </w:r>
          </w:p>
          <w:p w:rsidR="001A5403" w:rsidRDefault="0035462E" w:rsidP="004D25F2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102,7</w:t>
            </w:r>
            <w:r>
              <w:rPr>
                <w:sz w:val="20"/>
              </w:rPr>
              <w:t xml:space="preserve"> </w:t>
            </w:r>
            <w:r w:rsidR="00270405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</w:p>
          <w:p w:rsidR="001A5403" w:rsidRDefault="00270405" w:rsidP="004D25F2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индекс </w:t>
            </w:r>
          </w:p>
          <w:p w:rsidR="00D6714F" w:rsidRPr="0035462E" w:rsidRDefault="00270405" w:rsidP="004D25F2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>производства</w:t>
            </w:r>
          </w:p>
        </w:tc>
        <w:tc>
          <w:tcPr>
            <w:tcW w:w="1134" w:type="dxa"/>
          </w:tcPr>
          <w:p w:rsidR="00D6714F" w:rsidRPr="00ED6E0C" w:rsidRDefault="00984A80" w:rsidP="00984A80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  <w:r w:rsidR="00ED6E0C">
              <w:rPr>
                <w:sz w:val="24"/>
                <w:szCs w:val="24"/>
              </w:rPr>
              <w:t xml:space="preserve"> </w:t>
            </w:r>
            <w:r w:rsidR="00ED6E0C" w:rsidRPr="00ED6E0C">
              <w:rPr>
                <w:sz w:val="20"/>
              </w:rPr>
              <w:t xml:space="preserve">(к прогнозу </w:t>
            </w:r>
            <w:r>
              <w:rPr>
                <w:sz w:val="20"/>
              </w:rPr>
              <w:t>9 месяцев</w:t>
            </w:r>
            <w:r w:rsidR="00ED6E0C" w:rsidRPr="00ED6E0C"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D6714F" w:rsidRPr="00224EA5" w:rsidRDefault="00D6714F" w:rsidP="004D25F2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</w:tr>
      <w:tr w:rsidR="007C5AD4" w:rsidRPr="00F2633A" w:rsidTr="009E0486">
        <w:tc>
          <w:tcPr>
            <w:tcW w:w="709" w:type="dxa"/>
          </w:tcPr>
          <w:p w:rsidR="007C5AD4" w:rsidRPr="00FF1F1B" w:rsidRDefault="007C5AD4" w:rsidP="007C5AD4">
            <w:pPr>
              <w:pStyle w:val="afb"/>
              <w:widowControl w:val="0"/>
              <w:rPr>
                <w:sz w:val="24"/>
                <w:szCs w:val="24"/>
              </w:rPr>
            </w:pPr>
            <w:r w:rsidRPr="00FF1F1B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C5AD4" w:rsidRPr="00FF1F1B" w:rsidRDefault="007C5AD4" w:rsidP="007C5AD4">
            <w:pPr>
              <w:pStyle w:val="afb"/>
              <w:widowControl w:val="0"/>
              <w:jc w:val="left"/>
              <w:rPr>
                <w:sz w:val="20"/>
              </w:rPr>
            </w:pPr>
            <w:r w:rsidRPr="00FF1F1B">
              <w:rPr>
                <w:sz w:val="20"/>
              </w:rPr>
              <w:t>Объем продукции сельскохозяйственного производства</w:t>
            </w:r>
          </w:p>
        </w:tc>
        <w:tc>
          <w:tcPr>
            <w:tcW w:w="992" w:type="dxa"/>
          </w:tcPr>
          <w:p w:rsidR="007C5AD4" w:rsidRPr="00C95008" w:rsidRDefault="007C5AD4" w:rsidP="007C5AD4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7C5AD4" w:rsidRPr="00C95008" w:rsidRDefault="007C5AD4" w:rsidP="007C5AD4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7C5AD4" w:rsidRPr="00045AAB" w:rsidRDefault="007C5AD4" w:rsidP="007C5AD4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5AD4" w:rsidRPr="00045AAB" w:rsidRDefault="007C5AD4" w:rsidP="007C5AD4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AD4" w:rsidRPr="00C9232F" w:rsidRDefault="007C5AD4" w:rsidP="007C5AD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1 765,2</w:t>
            </w:r>
          </w:p>
        </w:tc>
        <w:tc>
          <w:tcPr>
            <w:tcW w:w="1417" w:type="dxa"/>
          </w:tcPr>
          <w:p w:rsidR="001A5403" w:rsidRDefault="007C5AD4" w:rsidP="007C5AD4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</w:t>
            </w:r>
            <w:r>
              <w:rPr>
                <w:sz w:val="20"/>
              </w:rPr>
              <w:t>6</w:t>
            </w:r>
            <w:r w:rsidRPr="0035462E">
              <w:rPr>
                <w:sz w:val="20"/>
              </w:rPr>
              <w:t xml:space="preserve">,9 – </w:t>
            </w:r>
          </w:p>
          <w:p w:rsidR="007C5AD4" w:rsidRPr="0035462E" w:rsidRDefault="007C5AD4" w:rsidP="007C5AD4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в действующих ценах</w:t>
            </w:r>
            <w:r>
              <w:rPr>
                <w:sz w:val="20"/>
              </w:rPr>
              <w:t xml:space="preserve">; </w:t>
            </w:r>
          </w:p>
          <w:p w:rsidR="001A5403" w:rsidRDefault="007C5AD4" w:rsidP="007C5AD4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</w:t>
            </w:r>
            <w:r>
              <w:rPr>
                <w:sz w:val="20"/>
              </w:rPr>
              <w:t>3</w:t>
            </w:r>
            <w:r w:rsidRPr="0035462E">
              <w:rPr>
                <w:sz w:val="20"/>
              </w:rPr>
              <w:t>,7</w:t>
            </w:r>
            <w:r>
              <w:rPr>
                <w:sz w:val="20"/>
              </w:rPr>
              <w:t xml:space="preserve"> – </w:t>
            </w:r>
          </w:p>
          <w:p w:rsidR="001A5403" w:rsidRDefault="007C5AD4" w:rsidP="007C5AD4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индекс </w:t>
            </w:r>
          </w:p>
          <w:p w:rsidR="007C5AD4" w:rsidRPr="0035462E" w:rsidRDefault="007C5AD4" w:rsidP="007C5AD4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>производства</w:t>
            </w:r>
          </w:p>
        </w:tc>
        <w:tc>
          <w:tcPr>
            <w:tcW w:w="1134" w:type="dxa"/>
          </w:tcPr>
          <w:p w:rsidR="007C5AD4" w:rsidRPr="00045AAB" w:rsidRDefault="007C5AD4" w:rsidP="007C5AD4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AD4" w:rsidRPr="00F2633A" w:rsidRDefault="007C5AD4" w:rsidP="007C5AD4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</w:tr>
      <w:tr w:rsidR="007C3901" w:rsidRPr="00B168C2" w:rsidTr="009E0486">
        <w:tc>
          <w:tcPr>
            <w:tcW w:w="709" w:type="dxa"/>
          </w:tcPr>
          <w:p w:rsidR="007C3901" w:rsidRPr="00A87FAC" w:rsidRDefault="007C3901" w:rsidP="007C3901">
            <w:pPr>
              <w:pStyle w:val="afb"/>
              <w:widowControl w:val="0"/>
              <w:rPr>
                <w:sz w:val="24"/>
                <w:szCs w:val="24"/>
              </w:rPr>
            </w:pPr>
            <w:r w:rsidRPr="00A87FAC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F448B" w:rsidRDefault="007C3901" w:rsidP="001A5403">
            <w:pPr>
              <w:pStyle w:val="afb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 xml:space="preserve">Объем инвестиций в основной капитал </w:t>
            </w:r>
            <w:r w:rsidRPr="007A521D">
              <w:rPr>
                <w:b/>
                <w:i/>
                <w:sz w:val="20"/>
              </w:rPr>
              <w:t>(по крупным и средним предприятиям)</w:t>
            </w:r>
            <w:r>
              <w:rPr>
                <w:b/>
                <w:i/>
                <w:sz w:val="20"/>
              </w:rPr>
              <w:t xml:space="preserve"> </w:t>
            </w:r>
            <w:r w:rsidRPr="005F2EFC">
              <w:rPr>
                <w:sz w:val="20"/>
              </w:rPr>
              <w:t>за счет всех источников финансирования</w:t>
            </w:r>
          </w:p>
          <w:p w:rsidR="007C3901" w:rsidRPr="001A5403" w:rsidRDefault="007C3901" w:rsidP="00C91C21">
            <w:pPr>
              <w:pStyle w:val="afb"/>
              <w:widowControl w:val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7C3901" w:rsidRPr="00C95008" w:rsidRDefault="007C3901" w:rsidP="007C3901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7C3901" w:rsidRPr="00C95008" w:rsidRDefault="007C3901" w:rsidP="007C3901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7C3901" w:rsidRPr="00045AAB" w:rsidRDefault="000F1D18" w:rsidP="00C91C21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3 689,2</w:t>
            </w:r>
          </w:p>
        </w:tc>
        <w:tc>
          <w:tcPr>
            <w:tcW w:w="851" w:type="dxa"/>
          </w:tcPr>
          <w:p w:rsidR="007C3901" w:rsidRPr="00045AAB" w:rsidRDefault="000F1D18" w:rsidP="007C3901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1134" w:type="dxa"/>
          </w:tcPr>
          <w:p w:rsidR="007C3901" w:rsidRPr="008E79C0" w:rsidRDefault="007C3901" w:rsidP="007C3901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8 787,4</w:t>
            </w:r>
          </w:p>
        </w:tc>
        <w:tc>
          <w:tcPr>
            <w:tcW w:w="1417" w:type="dxa"/>
          </w:tcPr>
          <w:p w:rsidR="001A5403" w:rsidRDefault="007C3901" w:rsidP="007C3901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35462E">
              <w:rPr>
                <w:sz w:val="20"/>
              </w:rPr>
              <w:t>0,</w:t>
            </w:r>
            <w:r>
              <w:rPr>
                <w:sz w:val="20"/>
              </w:rPr>
              <w:t>0</w:t>
            </w:r>
            <w:r w:rsidRPr="0035462E">
              <w:rPr>
                <w:sz w:val="20"/>
              </w:rPr>
              <w:t xml:space="preserve"> – </w:t>
            </w:r>
          </w:p>
          <w:p w:rsidR="007C3901" w:rsidRPr="0035462E" w:rsidRDefault="007C3901" w:rsidP="007C3901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в действующих ценах</w:t>
            </w:r>
            <w:r>
              <w:rPr>
                <w:sz w:val="20"/>
              </w:rPr>
              <w:t xml:space="preserve">; </w:t>
            </w:r>
          </w:p>
          <w:p w:rsidR="001A5403" w:rsidRDefault="007C3901" w:rsidP="007C3901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</w:t>
            </w:r>
            <w:r>
              <w:rPr>
                <w:sz w:val="20"/>
              </w:rPr>
              <w:t>4</w:t>
            </w:r>
            <w:r w:rsidRPr="0035462E">
              <w:rPr>
                <w:sz w:val="20"/>
              </w:rPr>
              <w:t>,</w:t>
            </w:r>
            <w:r>
              <w:rPr>
                <w:sz w:val="20"/>
              </w:rPr>
              <w:t xml:space="preserve">6 – </w:t>
            </w:r>
          </w:p>
          <w:p w:rsidR="001A5403" w:rsidRDefault="007C3901" w:rsidP="007C3901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индекс </w:t>
            </w:r>
          </w:p>
          <w:p w:rsidR="001A5403" w:rsidRDefault="007C3901" w:rsidP="007C3901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физического </w:t>
            </w:r>
          </w:p>
          <w:p w:rsidR="007C3901" w:rsidRPr="0035462E" w:rsidRDefault="007C3901" w:rsidP="007C3901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>объёма</w:t>
            </w:r>
          </w:p>
        </w:tc>
        <w:tc>
          <w:tcPr>
            <w:tcW w:w="1134" w:type="dxa"/>
          </w:tcPr>
          <w:p w:rsidR="007C3901" w:rsidRPr="00045AAB" w:rsidRDefault="000F1D18" w:rsidP="007C3901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7C3901" w:rsidRPr="00B168C2" w:rsidRDefault="007C3901" w:rsidP="007C3901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</w:tr>
      <w:tr w:rsidR="002B22E2" w:rsidRPr="000216E8" w:rsidTr="009E0486">
        <w:tc>
          <w:tcPr>
            <w:tcW w:w="709" w:type="dxa"/>
          </w:tcPr>
          <w:p w:rsidR="002B22E2" w:rsidRPr="00A87FAC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  <w:r w:rsidRPr="00A87FAC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B22E2" w:rsidRPr="008C1932" w:rsidRDefault="002B22E2" w:rsidP="00311D94">
            <w:pPr>
              <w:pStyle w:val="afb"/>
              <w:widowControl w:val="0"/>
              <w:jc w:val="left"/>
              <w:rPr>
                <w:b/>
                <w:i/>
                <w:sz w:val="20"/>
              </w:rPr>
            </w:pPr>
            <w:r w:rsidRPr="005F2EFC">
              <w:rPr>
                <w:sz w:val="20"/>
              </w:rPr>
              <w:t>Индекс производства по виду деятельности «Строительство»</w:t>
            </w:r>
            <w:r w:rsidRPr="00197D2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2B22E2" w:rsidRPr="00C95008" w:rsidRDefault="002B22E2" w:rsidP="002B22E2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2B22E2" w:rsidRPr="00C95008" w:rsidRDefault="002B22E2" w:rsidP="002B22E2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2B22E2" w:rsidRPr="00277EB9" w:rsidRDefault="00277EB9" w:rsidP="00277EB9">
            <w:pPr>
              <w:pStyle w:val="afb"/>
              <w:widowControl w:val="0"/>
              <w:rPr>
                <w:sz w:val="24"/>
                <w:szCs w:val="24"/>
              </w:rPr>
            </w:pPr>
            <w:r w:rsidRPr="00277EB9">
              <w:rPr>
                <w:sz w:val="24"/>
                <w:szCs w:val="24"/>
              </w:rPr>
              <w:t>1 590,4</w:t>
            </w:r>
          </w:p>
        </w:tc>
        <w:tc>
          <w:tcPr>
            <w:tcW w:w="851" w:type="dxa"/>
          </w:tcPr>
          <w:p w:rsidR="002B22E2" w:rsidRPr="00277EB9" w:rsidRDefault="00277EB9" w:rsidP="00277EB9">
            <w:pPr>
              <w:pStyle w:val="afb"/>
              <w:widowControl w:val="0"/>
              <w:rPr>
                <w:sz w:val="24"/>
                <w:szCs w:val="24"/>
              </w:rPr>
            </w:pPr>
            <w:r w:rsidRPr="00277EB9">
              <w:rPr>
                <w:sz w:val="24"/>
                <w:szCs w:val="24"/>
              </w:rPr>
              <w:t>7</w:t>
            </w:r>
            <w:r w:rsidR="00311D94" w:rsidRPr="00277EB9">
              <w:rPr>
                <w:sz w:val="24"/>
                <w:szCs w:val="24"/>
              </w:rPr>
              <w:t>3</w:t>
            </w:r>
            <w:r w:rsidRPr="00277EB9">
              <w:rPr>
                <w:sz w:val="24"/>
                <w:szCs w:val="24"/>
              </w:rPr>
              <w:t>,1</w:t>
            </w:r>
            <w:r w:rsidR="00A9522D" w:rsidRPr="00277EB9">
              <w:rPr>
                <w:sz w:val="24"/>
                <w:szCs w:val="24"/>
              </w:rPr>
              <w:t xml:space="preserve"> (</w:t>
            </w:r>
            <w:r w:rsidR="00A9522D" w:rsidRPr="00277EB9">
              <w:rPr>
                <w:sz w:val="20"/>
              </w:rPr>
              <w:t xml:space="preserve">в </w:t>
            </w:r>
            <w:r w:rsidRPr="00277EB9">
              <w:rPr>
                <w:sz w:val="20"/>
              </w:rPr>
              <w:t>индексом-дефлятором</w:t>
            </w:r>
            <w:r w:rsidR="00A9522D" w:rsidRPr="00277EB9"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2B22E2" w:rsidRPr="002D3CB8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2 920,0</w:t>
            </w:r>
          </w:p>
        </w:tc>
        <w:tc>
          <w:tcPr>
            <w:tcW w:w="1417" w:type="dxa"/>
          </w:tcPr>
          <w:p w:rsidR="001A5403" w:rsidRDefault="002B22E2" w:rsidP="002B22E2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</w:t>
            </w:r>
            <w:r w:rsidR="009E0486">
              <w:rPr>
                <w:sz w:val="20"/>
              </w:rPr>
              <w:t>8</w:t>
            </w:r>
            <w:r w:rsidRPr="0035462E">
              <w:rPr>
                <w:sz w:val="20"/>
              </w:rPr>
              <w:t>,</w:t>
            </w:r>
            <w:r w:rsidR="009E0486">
              <w:rPr>
                <w:sz w:val="20"/>
              </w:rPr>
              <w:t>7</w:t>
            </w:r>
            <w:r w:rsidRPr="0035462E">
              <w:rPr>
                <w:sz w:val="20"/>
              </w:rPr>
              <w:t xml:space="preserve"> – </w:t>
            </w:r>
          </w:p>
          <w:p w:rsidR="002B22E2" w:rsidRPr="0035462E" w:rsidRDefault="002B22E2" w:rsidP="002B22E2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в действующих ценах</w:t>
            </w:r>
            <w:r>
              <w:rPr>
                <w:sz w:val="20"/>
              </w:rPr>
              <w:t xml:space="preserve">; </w:t>
            </w:r>
          </w:p>
          <w:p w:rsidR="001A5403" w:rsidRDefault="002B22E2" w:rsidP="009E0486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</w:t>
            </w:r>
            <w:r>
              <w:rPr>
                <w:sz w:val="20"/>
              </w:rPr>
              <w:t>4</w:t>
            </w:r>
            <w:r w:rsidRPr="0035462E">
              <w:rPr>
                <w:sz w:val="20"/>
              </w:rPr>
              <w:t>,</w:t>
            </w:r>
            <w:r w:rsidR="009E0486">
              <w:rPr>
                <w:sz w:val="20"/>
              </w:rPr>
              <w:t>5</w:t>
            </w:r>
            <w:r>
              <w:rPr>
                <w:sz w:val="20"/>
              </w:rPr>
              <w:t xml:space="preserve"> – </w:t>
            </w:r>
          </w:p>
          <w:p w:rsidR="001A5403" w:rsidRDefault="002B22E2" w:rsidP="009E0486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индекс </w:t>
            </w:r>
          </w:p>
          <w:p w:rsidR="002B22E2" w:rsidRPr="0035462E" w:rsidRDefault="002B22E2" w:rsidP="009E0486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>физического объёма</w:t>
            </w:r>
          </w:p>
        </w:tc>
        <w:tc>
          <w:tcPr>
            <w:tcW w:w="1134" w:type="dxa"/>
          </w:tcPr>
          <w:p w:rsidR="002B22E2" w:rsidRPr="00277EB9" w:rsidRDefault="00277EB9" w:rsidP="002B22E2">
            <w:pPr>
              <w:pStyle w:val="afb"/>
              <w:widowControl w:val="0"/>
              <w:rPr>
                <w:sz w:val="24"/>
                <w:szCs w:val="24"/>
              </w:rPr>
            </w:pPr>
            <w:r w:rsidRPr="00277EB9">
              <w:rPr>
                <w:sz w:val="24"/>
                <w:szCs w:val="24"/>
              </w:rPr>
              <w:t>54,5</w:t>
            </w:r>
          </w:p>
        </w:tc>
        <w:tc>
          <w:tcPr>
            <w:tcW w:w="1134" w:type="dxa"/>
          </w:tcPr>
          <w:p w:rsidR="002B22E2" w:rsidRPr="000216E8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</w:tr>
      <w:tr w:rsidR="002B22E2" w:rsidRPr="00045AAB" w:rsidTr="009E0486">
        <w:tc>
          <w:tcPr>
            <w:tcW w:w="709" w:type="dxa"/>
          </w:tcPr>
          <w:p w:rsidR="002B22E2" w:rsidRPr="00785F46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  <w:r w:rsidRPr="00785F46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B22E2" w:rsidRPr="003000C4" w:rsidRDefault="002B22E2" w:rsidP="00CF6A85">
            <w:pPr>
              <w:pStyle w:val="afb"/>
              <w:widowControl w:val="0"/>
              <w:jc w:val="left"/>
              <w:rPr>
                <w:sz w:val="20"/>
              </w:rPr>
            </w:pPr>
            <w:r w:rsidRPr="003000C4">
              <w:rPr>
                <w:sz w:val="20"/>
              </w:rPr>
              <w:t>Индекс потребительских цен</w:t>
            </w:r>
            <w:r>
              <w:rPr>
                <w:sz w:val="20"/>
              </w:rPr>
              <w:t xml:space="preserve"> (на товары и услуги) </w:t>
            </w:r>
            <w:r w:rsidRPr="00A006A2">
              <w:rPr>
                <w:sz w:val="20"/>
              </w:rPr>
              <w:t xml:space="preserve">– </w:t>
            </w:r>
            <w:r w:rsidRPr="00A006A2">
              <w:rPr>
                <w:b/>
                <w:i/>
                <w:sz w:val="20"/>
              </w:rPr>
              <w:t>январь-</w:t>
            </w:r>
            <w:r w:rsidR="00CF6A85">
              <w:rPr>
                <w:b/>
                <w:i/>
                <w:sz w:val="20"/>
              </w:rPr>
              <w:t>сентябрь</w:t>
            </w:r>
            <w:r w:rsidRPr="00A006A2">
              <w:rPr>
                <w:b/>
                <w:i/>
                <w:sz w:val="20"/>
              </w:rPr>
              <w:t xml:space="preserve"> 202</w:t>
            </w:r>
            <w:r>
              <w:rPr>
                <w:b/>
                <w:i/>
                <w:sz w:val="20"/>
              </w:rPr>
              <w:t>2</w:t>
            </w:r>
            <w:r w:rsidRPr="00A006A2">
              <w:rPr>
                <w:b/>
                <w:i/>
                <w:sz w:val="20"/>
              </w:rPr>
              <w:t xml:space="preserve"> года к январю-</w:t>
            </w:r>
            <w:r w:rsidR="00CF6A85">
              <w:rPr>
                <w:b/>
                <w:i/>
                <w:sz w:val="20"/>
              </w:rPr>
              <w:t>сентябрю</w:t>
            </w:r>
            <w:r w:rsidRPr="00A006A2">
              <w:rPr>
                <w:b/>
                <w:i/>
                <w:sz w:val="20"/>
              </w:rPr>
              <w:t xml:space="preserve"> 202</w:t>
            </w:r>
            <w:r>
              <w:rPr>
                <w:b/>
                <w:i/>
                <w:sz w:val="20"/>
              </w:rPr>
              <w:t>1</w:t>
            </w:r>
            <w:r w:rsidRPr="00A006A2">
              <w:rPr>
                <w:b/>
                <w:i/>
                <w:sz w:val="20"/>
              </w:rPr>
              <w:t xml:space="preserve"> года</w:t>
            </w:r>
          </w:p>
        </w:tc>
        <w:tc>
          <w:tcPr>
            <w:tcW w:w="992" w:type="dxa"/>
          </w:tcPr>
          <w:p w:rsidR="002B22E2" w:rsidRDefault="002B22E2" w:rsidP="002B22E2">
            <w:pPr>
              <w:pStyle w:val="afb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 xml:space="preserve">в % к </w:t>
            </w:r>
            <w:r>
              <w:rPr>
                <w:sz w:val="20"/>
              </w:rPr>
              <w:t xml:space="preserve">соответствующему </w:t>
            </w:r>
          </w:p>
          <w:p w:rsidR="002B22E2" w:rsidRDefault="002B22E2" w:rsidP="002B22E2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>периоду</w:t>
            </w:r>
          </w:p>
          <w:p w:rsidR="002B22E2" w:rsidRPr="0007600B" w:rsidRDefault="002B22E2" w:rsidP="002B22E2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прошлого</w:t>
            </w:r>
            <w:r w:rsidRPr="0007600B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  <w:r w:rsidRPr="0007600B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2B22E2" w:rsidRPr="00045AAB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B22E2" w:rsidRPr="00045AAB" w:rsidRDefault="00670314" w:rsidP="00CF6A85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F6A85">
              <w:rPr>
                <w:sz w:val="24"/>
                <w:szCs w:val="24"/>
              </w:rPr>
              <w:t>5</w:t>
            </w:r>
            <w:r w:rsidR="00311D94">
              <w:rPr>
                <w:sz w:val="24"/>
                <w:szCs w:val="24"/>
              </w:rPr>
              <w:t>,</w:t>
            </w:r>
            <w:r w:rsidR="00CF6A8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22E2" w:rsidRPr="00045AAB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B22E2" w:rsidRPr="00045AAB" w:rsidRDefault="00FF3EA7" w:rsidP="002B22E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2E2" w:rsidRPr="00045AAB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2E2" w:rsidRPr="00045AAB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</w:tr>
      <w:tr w:rsidR="009E0486" w:rsidRPr="00045AAB" w:rsidTr="009E0486">
        <w:tc>
          <w:tcPr>
            <w:tcW w:w="709" w:type="dxa"/>
          </w:tcPr>
          <w:p w:rsidR="009E0486" w:rsidRPr="00785F46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  <w:r w:rsidRPr="00785F46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9E0486" w:rsidRDefault="009E0486" w:rsidP="009E0486">
            <w:pPr>
              <w:pStyle w:val="afb"/>
              <w:widowControl w:val="0"/>
              <w:jc w:val="left"/>
              <w:rPr>
                <w:b/>
                <w:i/>
                <w:sz w:val="20"/>
              </w:rPr>
            </w:pPr>
            <w:r w:rsidRPr="00A375CC">
              <w:rPr>
                <w:sz w:val="20"/>
              </w:rPr>
              <w:t>Об</w:t>
            </w:r>
            <w:r>
              <w:rPr>
                <w:sz w:val="20"/>
              </w:rPr>
              <w:t>ъем платных услуг населению</w:t>
            </w:r>
            <w:r w:rsidRPr="00A375CC">
              <w:rPr>
                <w:sz w:val="20"/>
              </w:rPr>
              <w:t xml:space="preserve"> </w:t>
            </w:r>
            <w:r w:rsidRPr="00612EF7">
              <w:rPr>
                <w:b/>
                <w:i/>
                <w:sz w:val="20"/>
              </w:rPr>
              <w:t xml:space="preserve">– </w:t>
            </w:r>
          </w:p>
          <w:p w:rsidR="00595F6B" w:rsidRDefault="009E0486" w:rsidP="009E0486">
            <w:pPr>
              <w:pStyle w:val="afb"/>
              <w:widowControl w:val="0"/>
              <w:jc w:val="left"/>
              <w:rPr>
                <w:b/>
                <w:i/>
                <w:sz w:val="20"/>
              </w:rPr>
            </w:pPr>
            <w:r w:rsidRPr="00FF1F1B">
              <w:rPr>
                <w:b/>
                <w:i/>
                <w:sz w:val="20"/>
              </w:rPr>
              <w:t>(по крупным и средним предприятиям</w:t>
            </w:r>
            <w:r>
              <w:rPr>
                <w:b/>
                <w:i/>
                <w:sz w:val="20"/>
              </w:rPr>
              <w:t>)</w:t>
            </w:r>
            <w:r w:rsidR="00595F6B">
              <w:rPr>
                <w:b/>
                <w:i/>
                <w:sz w:val="20"/>
              </w:rPr>
              <w:t xml:space="preserve"> </w:t>
            </w:r>
          </w:p>
          <w:p w:rsidR="009E0486" w:rsidRPr="00612EF7" w:rsidRDefault="009E0486" w:rsidP="009E0486">
            <w:pPr>
              <w:pStyle w:val="afb"/>
              <w:widowControl w:val="0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9E0486" w:rsidRPr="00C95008" w:rsidRDefault="009E0486" w:rsidP="009E0486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9E0486" w:rsidRPr="00C95008" w:rsidRDefault="009E0486" w:rsidP="009E0486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9E0486" w:rsidRPr="00277EB9" w:rsidRDefault="00277EB9" w:rsidP="009E0486">
            <w:pPr>
              <w:pStyle w:val="afb"/>
              <w:widowControl w:val="0"/>
              <w:rPr>
                <w:sz w:val="24"/>
                <w:szCs w:val="24"/>
              </w:rPr>
            </w:pPr>
            <w:r w:rsidRPr="00277EB9">
              <w:rPr>
                <w:sz w:val="24"/>
                <w:szCs w:val="24"/>
              </w:rPr>
              <w:t>7 346,8</w:t>
            </w:r>
          </w:p>
        </w:tc>
        <w:tc>
          <w:tcPr>
            <w:tcW w:w="851" w:type="dxa"/>
          </w:tcPr>
          <w:p w:rsidR="009E0486" w:rsidRPr="00277EB9" w:rsidRDefault="00A9522D" w:rsidP="00277EB9">
            <w:pPr>
              <w:pStyle w:val="afb"/>
              <w:widowControl w:val="0"/>
              <w:rPr>
                <w:sz w:val="24"/>
                <w:szCs w:val="24"/>
              </w:rPr>
            </w:pPr>
            <w:r w:rsidRPr="00277EB9">
              <w:rPr>
                <w:sz w:val="24"/>
                <w:szCs w:val="24"/>
              </w:rPr>
              <w:t>1</w:t>
            </w:r>
            <w:r w:rsidR="00277EB9" w:rsidRPr="00277EB9">
              <w:rPr>
                <w:sz w:val="24"/>
                <w:szCs w:val="24"/>
              </w:rPr>
              <w:t>06,7</w:t>
            </w:r>
            <w:r w:rsidRPr="00277EB9">
              <w:rPr>
                <w:sz w:val="24"/>
                <w:szCs w:val="24"/>
              </w:rPr>
              <w:t xml:space="preserve"> (</w:t>
            </w:r>
            <w:r w:rsidRPr="00277EB9">
              <w:rPr>
                <w:sz w:val="20"/>
              </w:rPr>
              <w:t>в фактических ценах)</w:t>
            </w:r>
            <w:r w:rsidRPr="00277E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E0486" w:rsidRPr="00FF3EA7" w:rsidRDefault="009E0486" w:rsidP="009E0486">
            <w:pPr>
              <w:pStyle w:val="afb"/>
              <w:widowControl w:val="0"/>
              <w:rPr>
                <w:sz w:val="20"/>
              </w:rPr>
            </w:pPr>
            <w:r w:rsidRPr="00FF3EA7">
              <w:rPr>
                <w:sz w:val="20"/>
              </w:rPr>
              <w:t xml:space="preserve">11 727,6 (по полному кругу предприятий) </w:t>
            </w:r>
          </w:p>
        </w:tc>
        <w:tc>
          <w:tcPr>
            <w:tcW w:w="1417" w:type="dxa"/>
          </w:tcPr>
          <w:p w:rsidR="008E7280" w:rsidRDefault="009E0486" w:rsidP="009E0486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</w:t>
            </w:r>
            <w:r>
              <w:rPr>
                <w:sz w:val="20"/>
              </w:rPr>
              <w:t>6</w:t>
            </w:r>
            <w:r w:rsidRPr="0035462E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Pr="0035462E">
              <w:rPr>
                <w:sz w:val="20"/>
              </w:rPr>
              <w:t xml:space="preserve"> – </w:t>
            </w:r>
          </w:p>
          <w:p w:rsidR="009E0486" w:rsidRPr="0035462E" w:rsidRDefault="009E0486" w:rsidP="009E0486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в действующих ценах</w:t>
            </w:r>
            <w:r>
              <w:rPr>
                <w:sz w:val="20"/>
              </w:rPr>
              <w:t xml:space="preserve">; </w:t>
            </w:r>
          </w:p>
          <w:p w:rsidR="008E7280" w:rsidRDefault="009E0486" w:rsidP="009E0486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</w:t>
            </w:r>
            <w:r>
              <w:rPr>
                <w:sz w:val="20"/>
              </w:rPr>
              <w:t>2</w:t>
            </w:r>
            <w:r w:rsidRPr="0035462E">
              <w:rPr>
                <w:sz w:val="20"/>
              </w:rPr>
              <w:t>,</w:t>
            </w:r>
            <w:r>
              <w:rPr>
                <w:sz w:val="20"/>
              </w:rPr>
              <w:t xml:space="preserve">0 – </w:t>
            </w:r>
          </w:p>
          <w:p w:rsidR="008E7280" w:rsidRDefault="009E0486" w:rsidP="009E0486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индекс </w:t>
            </w:r>
          </w:p>
          <w:p w:rsidR="009E0486" w:rsidRPr="0035462E" w:rsidRDefault="009E0486" w:rsidP="009E0486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>физического объёма</w:t>
            </w:r>
          </w:p>
        </w:tc>
        <w:tc>
          <w:tcPr>
            <w:tcW w:w="1134" w:type="dxa"/>
          </w:tcPr>
          <w:p w:rsidR="009E0486" w:rsidRPr="00045AAB" w:rsidRDefault="00ED6E0C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0486" w:rsidRPr="00045AAB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</w:tr>
      <w:tr w:rsidR="009E0486" w:rsidRPr="000E11C0" w:rsidTr="009E0486">
        <w:tc>
          <w:tcPr>
            <w:tcW w:w="709" w:type="dxa"/>
          </w:tcPr>
          <w:p w:rsidR="009E0486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E42B81" w:rsidRDefault="009E0486" w:rsidP="00E42B81">
            <w:pPr>
              <w:pStyle w:val="afb"/>
              <w:widowControl w:val="0"/>
              <w:jc w:val="left"/>
              <w:rPr>
                <w:b/>
                <w:i/>
                <w:sz w:val="20"/>
              </w:rPr>
            </w:pPr>
            <w:r w:rsidRPr="002F4C12">
              <w:rPr>
                <w:sz w:val="20"/>
              </w:rPr>
              <w:t xml:space="preserve">Среднемесячная номинальная заработная плата </w:t>
            </w:r>
            <w:r w:rsidRPr="00FF1F1B">
              <w:rPr>
                <w:b/>
                <w:i/>
                <w:sz w:val="20"/>
              </w:rPr>
              <w:t>(по крупным и средним предприятиям</w:t>
            </w:r>
            <w:r>
              <w:rPr>
                <w:b/>
                <w:i/>
                <w:sz w:val="20"/>
              </w:rPr>
              <w:t>)</w:t>
            </w:r>
            <w:r w:rsidR="00CF6A85">
              <w:rPr>
                <w:b/>
                <w:i/>
                <w:sz w:val="20"/>
              </w:rPr>
              <w:t xml:space="preserve"> </w:t>
            </w:r>
          </w:p>
          <w:p w:rsidR="009E0486" w:rsidRPr="002F4C12" w:rsidRDefault="009E0486" w:rsidP="00E42B81">
            <w:pPr>
              <w:pStyle w:val="afb"/>
              <w:widowControl w:val="0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9E0486" w:rsidRPr="005F2EFC" w:rsidRDefault="009E0486" w:rsidP="009E0486">
            <w:pPr>
              <w:pStyle w:val="afb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9E0486" w:rsidRPr="005047FE" w:rsidRDefault="00755921" w:rsidP="00E42B81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42B81">
              <w:rPr>
                <w:sz w:val="24"/>
                <w:szCs w:val="24"/>
              </w:rPr>
              <w:t> 260,2</w:t>
            </w:r>
          </w:p>
        </w:tc>
        <w:tc>
          <w:tcPr>
            <w:tcW w:w="851" w:type="dxa"/>
          </w:tcPr>
          <w:p w:rsidR="009E0486" w:rsidRPr="005047FE" w:rsidRDefault="00755921" w:rsidP="00E42B81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</w:t>
            </w:r>
            <w:r w:rsidR="00E42B8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E0486" w:rsidRPr="005047FE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39 856,4</w:t>
            </w:r>
          </w:p>
        </w:tc>
        <w:tc>
          <w:tcPr>
            <w:tcW w:w="1417" w:type="dxa"/>
          </w:tcPr>
          <w:p w:rsidR="009E0486" w:rsidRPr="005047FE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1134" w:type="dxa"/>
          </w:tcPr>
          <w:p w:rsidR="009E0486" w:rsidRPr="005047FE" w:rsidRDefault="00755921" w:rsidP="00E42B81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42B81">
              <w:rPr>
                <w:sz w:val="24"/>
                <w:szCs w:val="24"/>
              </w:rPr>
              <w:t>1,</w:t>
            </w:r>
            <w:r w:rsidR="005F52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0486" w:rsidRPr="000E11C0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</w:tr>
      <w:tr w:rsidR="009E0486" w:rsidRPr="002A1369" w:rsidTr="009E0486">
        <w:tc>
          <w:tcPr>
            <w:tcW w:w="709" w:type="dxa"/>
          </w:tcPr>
          <w:p w:rsidR="009E0486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E42B81" w:rsidRDefault="009E0486" w:rsidP="00E42B81">
            <w:pPr>
              <w:pStyle w:val="afb"/>
              <w:widowControl w:val="0"/>
              <w:jc w:val="left"/>
              <w:rPr>
                <w:b/>
                <w:i/>
                <w:sz w:val="20"/>
              </w:rPr>
            </w:pPr>
            <w:r w:rsidRPr="005F2EFC">
              <w:rPr>
                <w:sz w:val="20"/>
              </w:rPr>
              <w:t>Реальн</w:t>
            </w:r>
            <w:r>
              <w:rPr>
                <w:sz w:val="20"/>
              </w:rPr>
              <w:t>ая</w:t>
            </w:r>
            <w:r w:rsidRPr="005F2EF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заработная плата </w:t>
            </w:r>
            <w:r w:rsidRPr="00FF1F1B">
              <w:rPr>
                <w:b/>
                <w:i/>
                <w:sz w:val="20"/>
              </w:rPr>
              <w:t>(по крупным и средним предприятиям</w:t>
            </w:r>
            <w:r>
              <w:rPr>
                <w:b/>
                <w:i/>
                <w:sz w:val="20"/>
              </w:rPr>
              <w:t>)</w:t>
            </w:r>
            <w:r w:rsidR="00CF6A85">
              <w:rPr>
                <w:b/>
                <w:i/>
                <w:sz w:val="20"/>
              </w:rPr>
              <w:t xml:space="preserve"> </w:t>
            </w:r>
          </w:p>
          <w:p w:rsidR="009E0486" w:rsidRPr="005F2EFC" w:rsidRDefault="009E0486" w:rsidP="00E42B81">
            <w:pPr>
              <w:pStyle w:val="afb"/>
              <w:widowControl w:val="0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9E0486" w:rsidRPr="005F2EFC" w:rsidRDefault="009E0486" w:rsidP="009E0486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9E0486" w:rsidRPr="00045AAB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0486" w:rsidRPr="00045AAB" w:rsidRDefault="0045013B" w:rsidP="00E42B81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A2E9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E42B8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E0486" w:rsidRDefault="003D674E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0486" w:rsidRPr="003D674E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  <w:r w:rsidRPr="003D67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0486" w:rsidRPr="002A1369" w:rsidRDefault="009E0486" w:rsidP="009E0486">
            <w:pPr>
              <w:pStyle w:val="afb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486" w:rsidRPr="002A1369" w:rsidRDefault="009E0486" w:rsidP="009E0486">
            <w:pPr>
              <w:pStyle w:val="afb"/>
              <w:widowControl w:val="0"/>
              <w:rPr>
                <w:b/>
                <w:i/>
                <w:sz w:val="24"/>
                <w:szCs w:val="24"/>
              </w:rPr>
            </w:pPr>
          </w:p>
        </w:tc>
      </w:tr>
    </w:tbl>
    <w:p w:rsidR="006823D1" w:rsidRPr="00687E4A" w:rsidRDefault="006823D1" w:rsidP="0059736A">
      <w:pPr>
        <w:pStyle w:val="aa"/>
        <w:numPr>
          <w:ilvl w:val="0"/>
          <w:numId w:val="8"/>
        </w:numPr>
        <w:jc w:val="center"/>
        <w:rPr>
          <w:b/>
          <w:i/>
          <w:sz w:val="28"/>
        </w:rPr>
      </w:pPr>
      <w:r w:rsidRPr="00687E4A">
        <w:rPr>
          <w:b/>
          <w:i/>
          <w:sz w:val="28"/>
        </w:rPr>
        <w:t xml:space="preserve">Результаты социально-экономического развития муниципального </w:t>
      </w:r>
    </w:p>
    <w:p w:rsidR="006823D1" w:rsidRDefault="006823D1" w:rsidP="006823D1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34EE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образования «Город Майкоп» за </w:t>
      </w:r>
      <w:r w:rsidR="00AC4BE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AC4BE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месяцев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834EE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</w:t>
      </w:r>
      <w:r w:rsidRPr="00834EE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</w:t>
      </w:r>
    </w:p>
    <w:p w:rsidR="00D6714F" w:rsidRPr="00834EE9" w:rsidRDefault="00D6714F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11116" w:rsidRPr="006A0295" w:rsidRDefault="00D11116" w:rsidP="0059736A">
      <w:pPr>
        <w:pStyle w:val="3"/>
        <w:numPr>
          <w:ilvl w:val="1"/>
          <w:numId w:val="8"/>
        </w:numPr>
        <w:tabs>
          <w:tab w:val="left" w:pos="2694"/>
        </w:tabs>
        <w:jc w:val="center"/>
        <w:rPr>
          <w:sz w:val="28"/>
          <w:szCs w:val="28"/>
        </w:rPr>
      </w:pPr>
      <w:r w:rsidRPr="006A0295">
        <w:rPr>
          <w:sz w:val="28"/>
          <w:szCs w:val="28"/>
        </w:rPr>
        <w:t>Промышленн</w:t>
      </w:r>
      <w:r w:rsidR="0096562E" w:rsidRPr="006A0295">
        <w:rPr>
          <w:sz w:val="28"/>
          <w:szCs w:val="28"/>
        </w:rPr>
        <w:t>ое</w:t>
      </w:r>
      <w:r w:rsidR="00C22FCB" w:rsidRPr="006A0295">
        <w:rPr>
          <w:sz w:val="28"/>
          <w:szCs w:val="28"/>
        </w:rPr>
        <w:t xml:space="preserve"> </w:t>
      </w:r>
      <w:r w:rsidR="0096562E" w:rsidRPr="006A0295">
        <w:rPr>
          <w:sz w:val="28"/>
          <w:szCs w:val="28"/>
        </w:rPr>
        <w:t>производство</w:t>
      </w:r>
      <w:r w:rsidRPr="006A0295">
        <w:rPr>
          <w:sz w:val="28"/>
          <w:szCs w:val="28"/>
        </w:rPr>
        <w:t xml:space="preserve"> </w:t>
      </w:r>
    </w:p>
    <w:p w:rsidR="00421D54" w:rsidRDefault="00421D54" w:rsidP="00421D54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D54" w:rsidRPr="00421D54" w:rsidRDefault="00421D54" w:rsidP="0059736A">
      <w:pPr>
        <w:pStyle w:val="aa"/>
        <w:numPr>
          <w:ilvl w:val="2"/>
          <w:numId w:val="8"/>
        </w:numPr>
        <w:jc w:val="center"/>
        <w:rPr>
          <w:i/>
          <w:sz w:val="28"/>
        </w:rPr>
      </w:pPr>
      <w:r w:rsidRPr="00421D54">
        <w:rPr>
          <w:i/>
          <w:sz w:val="28"/>
        </w:rPr>
        <w:t>Итоги работы отраслей промышленных видов деятельности</w:t>
      </w:r>
    </w:p>
    <w:p w:rsidR="00D11116" w:rsidRPr="00421D54" w:rsidRDefault="00D11116" w:rsidP="00421D54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15D1" w:rsidRPr="007971F1" w:rsidRDefault="005415D1" w:rsidP="005415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1F1">
        <w:rPr>
          <w:rFonts w:ascii="Times New Roman" w:hAnsi="Times New Roman" w:cs="Times New Roman"/>
          <w:sz w:val="28"/>
          <w:szCs w:val="28"/>
        </w:rPr>
        <w:t xml:space="preserve">Итоги работы отраслей промышленных видов деятельности за </w:t>
      </w:r>
      <w:r w:rsidR="00AC4BE6">
        <w:rPr>
          <w:rFonts w:ascii="Times New Roman" w:hAnsi="Times New Roman" w:cs="Times New Roman"/>
          <w:sz w:val="28"/>
          <w:szCs w:val="28"/>
        </w:rPr>
        <w:t>9</w:t>
      </w:r>
      <w:r w:rsidR="005068C7">
        <w:rPr>
          <w:rFonts w:ascii="Times New Roman" w:hAnsi="Times New Roman" w:cs="Times New Roman"/>
          <w:sz w:val="28"/>
          <w:szCs w:val="28"/>
        </w:rPr>
        <w:t xml:space="preserve"> </w:t>
      </w:r>
      <w:r w:rsidR="00AC4BE6">
        <w:rPr>
          <w:rFonts w:ascii="Times New Roman" w:hAnsi="Times New Roman" w:cs="Times New Roman"/>
          <w:sz w:val="28"/>
          <w:szCs w:val="28"/>
        </w:rPr>
        <w:t>месяцев</w:t>
      </w:r>
      <w:r w:rsidR="005068C7">
        <w:rPr>
          <w:rFonts w:ascii="Times New Roman" w:hAnsi="Times New Roman" w:cs="Times New Roman"/>
          <w:sz w:val="28"/>
          <w:szCs w:val="28"/>
        </w:rPr>
        <w:t xml:space="preserve"> </w:t>
      </w:r>
      <w:r w:rsidRPr="007971F1">
        <w:rPr>
          <w:rFonts w:ascii="Times New Roman" w:hAnsi="Times New Roman" w:cs="Times New Roman"/>
          <w:sz w:val="28"/>
          <w:szCs w:val="28"/>
        </w:rPr>
        <w:t>202</w:t>
      </w:r>
      <w:r w:rsidR="005068C7">
        <w:rPr>
          <w:rFonts w:ascii="Times New Roman" w:hAnsi="Times New Roman" w:cs="Times New Roman"/>
          <w:sz w:val="28"/>
          <w:szCs w:val="28"/>
        </w:rPr>
        <w:t>2</w:t>
      </w:r>
      <w:r w:rsidRPr="007971F1">
        <w:rPr>
          <w:rFonts w:ascii="Times New Roman" w:hAnsi="Times New Roman" w:cs="Times New Roman"/>
          <w:sz w:val="28"/>
          <w:szCs w:val="28"/>
        </w:rPr>
        <w:t xml:space="preserve"> год</w:t>
      </w:r>
      <w:r w:rsidR="005068C7">
        <w:rPr>
          <w:rFonts w:ascii="Times New Roman" w:hAnsi="Times New Roman" w:cs="Times New Roman"/>
          <w:sz w:val="28"/>
          <w:szCs w:val="28"/>
        </w:rPr>
        <w:t>а</w:t>
      </w:r>
      <w:r w:rsidRPr="007971F1">
        <w:rPr>
          <w:rFonts w:ascii="Times New Roman" w:hAnsi="Times New Roman" w:cs="Times New Roman"/>
          <w:sz w:val="28"/>
          <w:szCs w:val="28"/>
        </w:rPr>
        <w:t xml:space="preserve"> свидетельствуют о </w:t>
      </w:r>
      <w:r>
        <w:rPr>
          <w:rFonts w:ascii="Times New Roman" w:hAnsi="Times New Roman" w:cs="Times New Roman"/>
          <w:sz w:val="28"/>
          <w:szCs w:val="28"/>
        </w:rPr>
        <w:t>положи</w:t>
      </w:r>
      <w:r w:rsidRPr="007971F1">
        <w:rPr>
          <w:rFonts w:ascii="Times New Roman" w:hAnsi="Times New Roman" w:cs="Times New Roman"/>
          <w:sz w:val="28"/>
          <w:szCs w:val="28"/>
        </w:rPr>
        <w:t>тельной динамике в</w:t>
      </w:r>
      <w:r>
        <w:rPr>
          <w:rFonts w:ascii="Times New Roman" w:hAnsi="Times New Roman" w:cs="Times New Roman"/>
          <w:sz w:val="28"/>
          <w:szCs w:val="28"/>
        </w:rPr>
        <w:t xml:space="preserve"> сфере промышленного</w:t>
      </w:r>
      <w:r w:rsidRPr="007971F1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71F1">
        <w:rPr>
          <w:rFonts w:ascii="Times New Roman" w:hAnsi="Times New Roman" w:cs="Times New Roman"/>
          <w:sz w:val="28"/>
          <w:szCs w:val="28"/>
        </w:rPr>
        <w:t>.</w:t>
      </w:r>
    </w:p>
    <w:p w:rsidR="005415D1" w:rsidRPr="009B0C75" w:rsidRDefault="005415D1" w:rsidP="005415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отгруженных товаров собственного производства, выполненных работ и услуг промышленных видов деятельности по полному кругу предприятий (включая крупные, средние, малые и микропредприятия) по итогам </w:t>
      </w:r>
      <w:r w:rsidR="00AC4B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50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068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BB293E">
        <w:rPr>
          <w:rFonts w:ascii="Times New Roman" w:eastAsia="Times New Roman" w:hAnsi="Times New Roman" w:cs="Times New Roman"/>
          <w:sz w:val="28"/>
          <w:szCs w:val="28"/>
          <w:lang w:eastAsia="ru-RU"/>
        </w:rPr>
        <w:t>20 228,6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при прогнозе </w:t>
      </w:r>
      <w:r w:rsidR="002869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293E">
        <w:rPr>
          <w:rFonts w:ascii="Times New Roman" w:eastAsia="Times New Roman" w:hAnsi="Times New Roman" w:cs="Times New Roman"/>
          <w:sz w:val="28"/>
          <w:szCs w:val="28"/>
          <w:lang w:eastAsia="ru-RU"/>
        </w:rPr>
        <w:t>7 </w:t>
      </w:r>
      <w:r w:rsidR="007C6C61"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B293E">
        <w:rPr>
          <w:rFonts w:ascii="Times New Roman" w:eastAsia="Times New Roman" w:hAnsi="Times New Roman" w:cs="Times New Roman"/>
          <w:sz w:val="28"/>
          <w:szCs w:val="28"/>
          <w:lang w:eastAsia="ru-RU"/>
        </w:rPr>
        <w:t>42,7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Прогноз выполнен на 1</w:t>
      </w:r>
      <w:r w:rsidR="00BB293E">
        <w:rPr>
          <w:rFonts w:ascii="Times New Roman" w:eastAsia="Times New Roman" w:hAnsi="Times New Roman" w:cs="Times New Roman"/>
          <w:sz w:val="28"/>
          <w:szCs w:val="28"/>
          <w:lang w:eastAsia="ru-RU"/>
        </w:rPr>
        <w:t>18,7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5415D1" w:rsidRDefault="005415D1" w:rsidP="005415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</w:t>
      </w:r>
      <w:r w:rsidR="005068C7"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периоду 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068C7"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068C7"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действующих ценах) объемы отгруженной продукции выросли на </w:t>
      </w:r>
      <w:r w:rsidR="002869F0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BB293E"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  <w:r w:rsidR="002869F0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на </w:t>
      </w:r>
      <w:r w:rsidR="002869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29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69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29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8C7" w:rsidRPr="005415D1" w:rsidRDefault="005068C7" w:rsidP="005415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5D1" w:rsidRPr="005415D1" w:rsidRDefault="005415D1" w:rsidP="005415D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5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Объем отгруженной продукции по промышленным видам деятельности по полному кругу предприятий за </w:t>
      </w:r>
      <w:r w:rsidR="00AC4B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="0050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C4B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месяцев</w:t>
      </w:r>
      <w:r w:rsidR="0050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415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</w:t>
      </w:r>
      <w:r w:rsidR="0050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5415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</w:t>
      </w:r>
      <w:r w:rsidR="0050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5415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млн. рублей </w:t>
      </w:r>
    </w:p>
    <w:p w:rsidR="005415D1" w:rsidRPr="005415D1" w:rsidRDefault="005415D1" w:rsidP="005415D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418"/>
        <w:gridCol w:w="1417"/>
        <w:gridCol w:w="1560"/>
        <w:gridCol w:w="1559"/>
      </w:tblGrid>
      <w:tr w:rsidR="005415D1" w:rsidRPr="005415D1" w:rsidTr="00233CA9">
        <w:tc>
          <w:tcPr>
            <w:tcW w:w="3544" w:type="dxa"/>
            <w:shd w:val="clear" w:color="auto" w:fill="auto"/>
          </w:tcPr>
          <w:p w:rsidR="005415D1" w:rsidRPr="005415D1" w:rsidRDefault="005415D1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33CA9" w:rsidRDefault="005415D1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</w:t>
            </w:r>
            <w:r w:rsidR="00233CA9" w:rsidRPr="00D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15D1" w:rsidRPr="005068C7" w:rsidRDefault="00AC4BE6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5415D1" w:rsidRPr="005415D1" w:rsidRDefault="005415D1" w:rsidP="0050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33CA9" w:rsidRDefault="005415D1" w:rsidP="0023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</w:t>
            </w:r>
            <w:r w:rsidR="0023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15D1" w:rsidRPr="005415D1" w:rsidRDefault="00AC4BE6" w:rsidP="0023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5D1"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15D1"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</w:tcPr>
          <w:p w:rsidR="00233CA9" w:rsidRDefault="005415D1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за </w:t>
            </w:r>
            <w:r w:rsidR="00AC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68C7" w:rsidRDefault="00AC4BE6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15D1" w:rsidRPr="005415D1" w:rsidRDefault="005415D1" w:rsidP="0050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0E75B6" w:rsidRDefault="005415D1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0E75B6" w:rsidRDefault="005415D1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:rsidR="005415D1" w:rsidRPr="005415D1" w:rsidRDefault="005415D1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прогноза </w:t>
            </w:r>
          </w:p>
        </w:tc>
        <w:tc>
          <w:tcPr>
            <w:tcW w:w="1559" w:type="dxa"/>
            <w:shd w:val="clear" w:color="auto" w:fill="auto"/>
          </w:tcPr>
          <w:p w:rsidR="005415D1" w:rsidRPr="005415D1" w:rsidRDefault="005415D1" w:rsidP="005415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в действующих ценах, % </w:t>
            </w:r>
          </w:p>
        </w:tc>
      </w:tr>
      <w:tr w:rsidR="005415D1" w:rsidRPr="005415D1" w:rsidTr="00233CA9">
        <w:tc>
          <w:tcPr>
            <w:tcW w:w="3544" w:type="dxa"/>
            <w:shd w:val="clear" w:color="auto" w:fill="auto"/>
          </w:tcPr>
          <w:p w:rsidR="005415D1" w:rsidRPr="005415D1" w:rsidRDefault="005415D1" w:rsidP="00697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отгруженной продукции всего, </w:t>
            </w:r>
            <w:r w:rsid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5D1" w:rsidRPr="005415D1" w:rsidRDefault="00BB293E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17 042,7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15D1" w:rsidRPr="005415D1" w:rsidRDefault="00BB293E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20 228,6</w:t>
            </w:r>
          </w:p>
        </w:tc>
        <w:tc>
          <w:tcPr>
            <w:tcW w:w="1417" w:type="dxa"/>
            <w:vAlign w:val="center"/>
          </w:tcPr>
          <w:p w:rsidR="005415D1" w:rsidRPr="005415D1" w:rsidRDefault="00BB293E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17 814,8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15D1" w:rsidRPr="005415D1" w:rsidRDefault="00BB293E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5D1" w:rsidRPr="005415D1" w:rsidRDefault="00BB293E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5415D1" w:rsidRPr="005415D1" w:rsidTr="00233CA9">
        <w:tc>
          <w:tcPr>
            <w:tcW w:w="3544" w:type="dxa"/>
            <w:shd w:val="clear" w:color="auto" w:fill="auto"/>
          </w:tcPr>
          <w:p w:rsidR="005415D1" w:rsidRPr="005415D1" w:rsidRDefault="005415D1" w:rsidP="005415D1">
            <w:pPr>
              <w:ind w:lef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крупным и средним предприятиям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5D1" w:rsidRPr="005415D1" w:rsidRDefault="00BB293E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15 032,7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15D1" w:rsidRPr="005415D1" w:rsidRDefault="00BB293E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17 878,6</w:t>
            </w:r>
          </w:p>
        </w:tc>
        <w:tc>
          <w:tcPr>
            <w:tcW w:w="1417" w:type="dxa"/>
            <w:vAlign w:val="center"/>
          </w:tcPr>
          <w:p w:rsidR="005415D1" w:rsidRPr="005415D1" w:rsidRDefault="00BB293E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15 614,8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15D1" w:rsidRPr="005415D1" w:rsidRDefault="00BB293E" w:rsidP="00DF5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5D1" w:rsidRPr="005415D1" w:rsidRDefault="00BB293E" w:rsidP="00DF5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</w:tr>
      <w:tr w:rsidR="00BB293E" w:rsidRPr="005415D1" w:rsidTr="00233CA9">
        <w:tc>
          <w:tcPr>
            <w:tcW w:w="3544" w:type="dxa"/>
            <w:shd w:val="clear" w:color="auto" w:fill="auto"/>
          </w:tcPr>
          <w:p w:rsidR="00BB293E" w:rsidRDefault="00BB293E" w:rsidP="00BB293E">
            <w:pPr>
              <w:ind w:lef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малым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BB293E" w:rsidRPr="005415D1" w:rsidRDefault="00BB293E" w:rsidP="00BB293E">
            <w:pPr>
              <w:ind w:lef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93E" w:rsidRPr="005415D1" w:rsidRDefault="00BB293E" w:rsidP="00BB2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293E" w:rsidRPr="005415D1" w:rsidRDefault="00BB293E" w:rsidP="00BB2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2 350,0</w:t>
            </w:r>
          </w:p>
        </w:tc>
        <w:tc>
          <w:tcPr>
            <w:tcW w:w="1417" w:type="dxa"/>
            <w:vAlign w:val="center"/>
          </w:tcPr>
          <w:p w:rsidR="00BB293E" w:rsidRPr="005415D1" w:rsidRDefault="00BB293E" w:rsidP="00BB2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293E" w:rsidRPr="005415D1" w:rsidRDefault="00BB293E" w:rsidP="00BB2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93E" w:rsidRPr="005415D1" w:rsidRDefault="00BB293E" w:rsidP="00BB29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</w:tr>
    </w:tbl>
    <w:p w:rsidR="005415D1" w:rsidRPr="005415D1" w:rsidRDefault="005415D1" w:rsidP="005415D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15D1" w:rsidRPr="005415D1" w:rsidRDefault="005415D1" w:rsidP="005415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крупные и средние предприятия обеспечивают </w:t>
      </w:r>
      <w:r w:rsidR="002869F0">
        <w:rPr>
          <w:rFonts w:ascii="Times New Roman" w:eastAsia="Times New Roman" w:hAnsi="Times New Roman" w:cs="Times New Roman"/>
          <w:sz w:val="28"/>
          <w:szCs w:val="28"/>
          <w:lang w:eastAsia="ru-RU"/>
        </w:rPr>
        <w:t>88,</w:t>
      </w:r>
      <w:r w:rsidR="00BB29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всех объ</w:t>
      </w:r>
      <w:r w:rsidR="00E62C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отгруженной промышленной продукции, работ и услуг, именно эти предприятия оказывают решающее влияние на итоги работы промышленного комплекса муниципального образования «Город Майкоп».</w:t>
      </w:r>
    </w:p>
    <w:p w:rsidR="005415D1" w:rsidRPr="005415D1" w:rsidRDefault="005415D1" w:rsidP="005415D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="00E62C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отгруженных товаров собственного производства, выполненных работ и услуг промышленного характера за </w:t>
      </w:r>
      <w:r w:rsidR="00AC4B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7E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E22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2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крупным и средним предприятиям достиг </w:t>
      </w:r>
      <w:r w:rsidR="002869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293E">
        <w:rPr>
          <w:rFonts w:ascii="Times New Roman" w:eastAsia="Times New Roman" w:hAnsi="Times New Roman" w:cs="Times New Roman"/>
          <w:sz w:val="28"/>
          <w:szCs w:val="28"/>
          <w:lang w:eastAsia="ru-RU"/>
        </w:rPr>
        <w:t>7 878,6</w:t>
      </w:r>
      <w:r w:rsidRP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на </w:t>
      </w:r>
      <w:r w:rsidR="00BB293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,5 % превышает уровень </w:t>
      </w:r>
      <w:r w:rsidR="007E2287" w:rsidRP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E2287" w:rsidRP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действующих ценах.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5D1" w:rsidRPr="005415D1" w:rsidRDefault="005415D1" w:rsidP="005415D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показатель отчетного </w:t>
      </w:r>
      <w:r w:rsidR="00E13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по крупным и средним предприятиям выполнен на 1</w:t>
      </w:r>
      <w:r w:rsidR="002869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293E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415D1" w:rsidRPr="005415D1" w:rsidRDefault="005415D1" w:rsidP="005415D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объема отгруженной продукции (по крупным и средним предприятиям) наибольший удельный вес занимает раздел С «Обрабатывающие производства» – </w:t>
      </w:r>
      <w:r w:rsidR="00A931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29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6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29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0260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29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60FE">
        <w:rPr>
          <w:rFonts w:ascii="Times New Roman" w:eastAsia="Times New Roman" w:hAnsi="Times New Roman" w:cs="Times New Roman"/>
          <w:sz w:val="28"/>
          <w:szCs w:val="28"/>
          <w:lang w:eastAsia="ru-RU"/>
        </w:rPr>
        <w:t> 03</w:t>
      </w:r>
      <w:r w:rsidR="00BB29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6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29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рублей). Доля раздела </w:t>
      </w:r>
      <w:r w:rsidRPr="005415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электрической энергией, газом и паром; кондиционирование воздуха» составляет </w:t>
      </w:r>
      <w:r w:rsidR="00BB293E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0260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2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60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293E">
        <w:rPr>
          <w:rFonts w:ascii="Times New Roman" w:eastAsia="Times New Roman" w:hAnsi="Times New Roman" w:cs="Times New Roman"/>
          <w:sz w:val="28"/>
          <w:szCs w:val="28"/>
          <w:lang w:eastAsia="ru-RU"/>
        </w:rPr>
        <w:t>31,2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рублей); раздела Е «Водоснабжение; водоотведение, организация сбора и утилизации отходов, деятельность по ликвидации загрязнений» – </w:t>
      </w:r>
      <w:r w:rsidR="00A931CB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BB29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BB293E">
        <w:rPr>
          <w:rFonts w:ascii="Times New Roman" w:eastAsia="Times New Roman" w:hAnsi="Times New Roman" w:cs="Times New Roman"/>
          <w:sz w:val="28"/>
          <w:szCs w:val="28"/>
          <w:lang w:eastAsia="ru-RU"/>
        </w:rPr>
        <w:t>612,8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рублей).</w:t>
      </w:r>
    </w:p>
    <w:p w:rsidR="005415D1" w:rsidRDefault="005415D1" w:rsidP="005415D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 экономической деятельности ситуация на крупных и средних предприятиях складывается следующим образом:</w:t>
      </w:r>
    </w:p>
    <w:p w:rsidR="00421D54" w:rsidRPr="005415D1" w:rsidRDefault="00421D54" w:rsidP="005415D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5D1" w:rsidRPr="005415D1" w:rsidRDefault="005415D1" w:rsidP="005415D1">
      <w:pPr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415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Анализ объёма отгруженной промышленной продукции, работ и услуг по видам</w:t>
      </w:r>
    </w:p>
    <w:p w:rsidR="005415D1" w:rsidRPr="005415D1" w:rsidRDefault="005415D1" w:rsidP="005415D1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415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экономической деятельности по крупным и средним промышленным предприятиям </w:t>
      </w:r>
    </w:p>
    <w:p w:rsidR="005415D1" w:rsidRPr="005415D1" w:rsidRDefault="005415D1" w:rsidP="005415D1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415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муниципального образования «Город Майкоп» за </w:t>
      </w:r>
      <w:r w:rsidR="00AC4B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9</w:t>
      </w:r>
      <w:r w:rsidR="002B2EB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AC4B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месяцев</w:t>
      </w:r>
      <w:r w:rsidR="002B2EB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5415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202</w:t>
      </w:r>
      <w:r w:rsidR="002B2EB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</w:t>
      </w:r>
      <w:r w:rsidRPr="005415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год</w:t>
      </w:r>
      <w:r w:rsidR="002B2EB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Pr="005415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млн. рублей</w:t>
      </w:r>
    </w:p>
    <w:p w:rsidR="005415D1" w:rsidRPr="005415D1" w:rsidRDefault="005415D1" w:rsidP="005415D1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11199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3544"/>
        <w:gridCol w:w="1560"/>
        <w:gridCol w:w="1417"/>
        <w:gridCol w:w="1418"/>
        <w:gridCol w:w="1559"/>
        <w:gridCol w:w="1701"/>
      </w:tblGrid>
      <w:tr w:rsidR="00233CA9" w:rsidRPr="005415D1" w:rsidTr="00233CA9">
        <w:trPr>
          <w:trHeight w:val="721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CA9" w:rsidRDefault="005415D1" w:rsidP="00233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 </w:t>
            </w:r>
            <w:r w:rsidR="00AC4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15D1" w:rsidRPr="005415D1" w:rsidRDefault="00AC4BE6" w:rsidP="00233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15D1"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15D1"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AC4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за </w:t>
            </w:r>
            <w:r w:rsidR="00AC4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4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AC4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за </w:t>
            </w:r>
            <w:r w:rsidR="00AC4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4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CA9" w:rsidRDefault="005415D1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233CA9" w:rsidRDefault="005415D1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</w:t>
            </w:r>
          </w:p>
          <w:p w:rsidR="005415D1" w:rsidRPr="005415D1" w:rsidRDefault="005415D1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233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в действующих ценах,</w:t>
            </w:r>
            <w:r w:rsidR="002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3CA9" w:rsidRPr="005415D1" w:rsidTr="00233CA9">
        <w:trPr>
          <w:trHeight w:val="59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С: Обрабатывающие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13 671,4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16 034,6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13 774,9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116,4</w:t>
            </w:r>
          </w:p>
        </w:tc>
      </w:tr>
      <w:tr w:rsidR="00233CA9" w:rsidRPr="005415D1" w:rsidTr="00233CA9">
        <w:trPr>
          <w:trHeight w:val="396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продуктов, производство напитков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33CA9" w:rsidRPr="005415D1" w:rsidTr="00233CA9">
        <w:trPr>
          <w:trHeight w:val="55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DF5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166,3</w:t>
            </w:r>
          </w:p>
        </w:tc>
      </w:tr>
      <w:tr w:rsidR="00233CA9" w:rsidRPr="005415D1" w:rsidTr="00233CA9">
        <w:trPr>
          <w:trHeight w:val="1246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233CA9" w:rsidRPr="005415D1" w:rsidTr="00233CA9">
        <w:trPr>
          <w:trHeight w:val="9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бумаги и бумажных изделий; деятельность полиграфическая и копирование носителей информации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0368E0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134,7</w:t>
            </w:r>
          </w:p>
        </w:tc>
      </w:tr>
      <w:tr w:rsidR="00233CA9" w:rsidRPr="005415D1" w:rsidTr="00233CA9">
        <w:trPr>
          <w:trHeight w:val="58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DF5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233CA9" w:rsidRPr="005415D1" w:rsidTr="00233CA9">
        <w:trPr>
          <w:trHeight w:val="47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DF5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33CA9" w:rsidRPr="005415D1" w:rsidTr="00233CA9">
        <w:trPr>
          <w:trHeight w:val="69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</w:tr>
      <w:tr w:rsidR="00233CA9" w:rsidRPr="005415D1" w:rsidTr="00233CA9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3C5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233CA9" w:rsidRPr="005415D1" w:rsidTr="00233CA9">
        <w:trPr>
          <w:trHeight w:val="87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3C56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3C56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233CA9" w:rsidRPr="005415D1" w:rsidTr="00233CA9">
        <w:trPr>
          <w:trHeight w:val="154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103,7</w:t>
            </w:r>
          </w:p>
        </w:tc>
      </w:tr>
      <w:tr w:rsidR="00233CA9" w:rsidRPr="005415D1" w:rsidTr="00233CA9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15 032,7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17 878,6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15 614,8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71168D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114,5</w:t>
            </w:r>
          </w:p>
        </w:tc>
      </w:tr>
    </w:tbl>
    <w:p w:rsidR="005415D1" w:rsidRDefault="005415D1" w:rsidP="005415D1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F4F87" w:rsidRDefault="008F4F87" w:rsidP="005415D1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C7938" w:rsidRPr="005415D1" w:rsidRDefault="008C7938" w:rsidP="005415D1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415D1" w:rsidRPr="005415D1" w:rsidRDefault="005415D1" w:rsidP="00952A56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41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Обрабатывающие производства</w:t>
      </w:r>
    </w:p>
    <w:p w:rsidR="005415D1" w:rsidRPr="00065DFC" w:rsidRDefault="005415D1" w:rsidP="005415D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разделу С «Обрабатывающие производства»</w:t>
      </w:r>
      <w:r w:rsidRPr="00065D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объ</w:t>
      </w:r>
      <w:r w:rsidR="004820D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отгруженных товаров, работ и услуг (по крупным и средним предприятиям) за </w:t>
      </w:r>
      <w:r w:rsidR="00AC4BE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2B2EBE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4BE6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 w:rsidR="002B2EBE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2B2EBE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2B2EBE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3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действующих ценах)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="005E671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1168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E6715">
        <w:rPr>
          <w:rFonts w:ascii="Times New Roman" w:eastAsia="Calibri" w:hAnsi="Times New Roman" w:cs="Times New Roman"/>
          <w:sz w:val="28"/>
          <w:szCs w:val="28"/>
          <w:lang w:eastAsia="ru-RU"/>
        </w:rPr>
        <w:t> 03</w:t>
      </w:r>
      <w:r w:rsidR="0071168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E671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1168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рублей, что на </w:t>
      </w:r>
      <w:r w:rsidR="001E47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1168D">
        <w:rPr>
          <w:rFonts w:ascii="Times New Roman" w:eastAsia="Calibri" w:hAnsi="Times New Roman" w:cs="Times New Roman"/>
          <w:sz w:val="28"/>
          <w:szCs w:val="28"/>
          <w:lang w:eastAsia="ru-RU"/>
        </w:rPr>
        <w:t>6,4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больше, чем за </w:t>
      </w:r>
      <w:r w:rsidR="002B2EBE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аналогичный период 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2B2EBE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2B2EBE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. Прогноз выполнен на 1</w:t>
      </w:r>
      <w:r w:rsidR="00E13197">
        <w:rPr>
          <w:rFonts w:ascii="Times New Roman" w:eastAsia="Calibri" w:hAnsi="Times New Roman" w:cs="Times New Roman"/>
          <w:sz w:val="28"/>
          <w:szCs w:val="28"/>
          <w:lang w:eastAsia="ru-RU"/>
        </w:rPr>
        <w:t>17,3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 </w:t>
      </w:r>
    </w:p>
    <w:p w:rsidR="005730D9" w:rsidRPr="005730D9" w:rsidRDefault="005415D1" w:rsidP="005730D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подразделов обрабатывающих производств наибольший удельный вес занимает подраздел </w:t>
      </w:r>
      <w:r w:rsidR="005730D9"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«Производство бумаги и бумажных изделий; деятельность полиграфическая и копирование носителей информации» </w:t>
      </w:r>
      <w:r w:rsidR="00573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67FC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33CFD">
        <w:rPr>
          <w:rFonts w:ascii="Times New Roman" w:eastAsia="Calibri" w:hAnsi="Times New Roman" w:cs="Times New Roman"/>
          <w:sz w:val="28"/>
          <w:szCs w:val="28"/>
          <w:lang w:eastAsia="ru-RU"/>
        </w:rPr>
        <w:t>5,</w:t>
      </w:r>
      <w:r w:rsidR="00667FC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573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</w:t>
      </w:r>
    </w:p>
    <w:p w:rsidR="004A36E5" w:rsidRPr="005415D1" w:rsidRDefault="00033CFD" w:rsidP="004A36E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4A36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 данного подраздела входит три предприятия: </w:t>
      </w:r>
      <w:r w:rsidR="004A36E5"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«Картонтара»</w:t>
      </w:r>
      <w:r w:rsidR="004A3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36E5" w:rsidRPr="009B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6E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«СФТ Пакеджинг», ООО «Полиграф – ЮГ».</w:t>
      </w:r>
    </w:p>
    <w:p w:rsidR="004A36E5" w:rsidRDefault="004A36E5" w:rsidP="004A36E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сравнению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аналогичным периодом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</w:t>
      </w:r>
      <w:r w:rsidR="004820D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отгруженной продукции по данному подразделу в действующих ценах увеличился на </w:t>
      </w:r>
      <w:r w:rsidR="00033CFD">
        <w:rPr>
          <w:rFonts w:ascii="Times New Roman" w:eastAsia="Calibri" w:hAnsi="Times New Roman" w:cs="Times New Roman"/>
          <w:sz w:val="28"/>
          <w:szCs w:val="28"/>
          <w:lang w:eastAsia="ru-RU"/>
        </w:rPr>
        <w:t>34,7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и составил </w:t>
      </w:r>
      <w:r w:rsidR="00033CFD">
        <w:rPr>
          <w:rFonts w:ascii="Times New Roman" w:eastAsia="Calibri" w:hAnsi="Times New Roman" w:cs="Times New Roman"/>
          <w:sz w:val="28"/>
          <w:szCs w:val="28"/>
          <w:lang w:eastAsia="ru-RU"/>
        </w:rPr>
        <w:t>7 </w:t>
      </w:r>
      <w:r w:rsidR="00667FC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33CFD">
        <w:rPr>
          <w:rFonts w:ascii="Times New Roman" w:eastAsia="Calibri" w:hAnsi="Times New Roman" w:cs="Times New Roman"/>
          <w:sz w:val="28"/>
          <w:szCs w:val="28"/>
          <w:lang w:eastAsia="ru-RU"/>
        </w:rPr>
        <w:t>46,0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рублей. Прогноз выполнен на 1</w:t>
      </w:r>
      <w:r w:rsidR="00033CFD">
        <w:rPr>
          <w:rFonts w:ascii="Times New Roman" w:eastAsia="Calibri" w:hAnsi="Times New Roman" w:cs="Times New Roman"/>
          <w:sz w:val="28"/>
          <w:szCs w:val="28"/>
          <w:lang w:eastAsia="ru-RU"/>
        </w:rPr>
        <w:t>52,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 </w:t>
      </w:r>
    </w:p>
    <w:p w:rsidR="005415D1" w:rsidRPr="005415D1" w:rsidRDefault="005730D9" w:rsidP="005730D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5415D1" w:rsidRPr="00541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«Производство пищевых продуктов, производство напитков»</w:t>
      </w:r>
      <w:r w:rsidRPr="00573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в общем объеме отгруженной продукции занимает второе место, на его долю приходится 3</w:t>
      </w:r>
      <w:r w:rsidR="000318A2">
        <w:rPr>
          <w:rFonts w:ascii="Times New Roman" w:eastAsia="Calibri" w:hAnsi="Times New Roman" w:cs="Times New Roman"/>
          <w:sz w:val="28"/>
          <w:szCs w:val="28"/>
          <w:lang w:eastAsia="ru-RU"/>
        </w:rPr>
        <w:t>9,9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</w:t>
      </w: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5415D1"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5D1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отношению к </w:t>
      </w:r>
      <w:r w:rsidR="00620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аналогичному периоду </w:t>
      </w:r>
      <w:r w:rsidR="005415D1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620B2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415D1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620B2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415D1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</w:t>
      </w:r>
      <w:r w:rsidR="004820D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415D1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м отгруженной продукции предприятий данной отрасли (в действующих ценах)</w:t>
      </w:r>
      <w:r w:rsidR="000318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изменился</w:t>
      </w:r>
      <w:r w:rsidR="005415D1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Прогнозный показатель выполнен на </w:t>
      </w:r>
      <w:r w:rsidR="00C23C7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318A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23C7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318A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415D1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</w:t>
      </w:r>
    </w:p>
    <w:p w:rsidR="005415D1" w:rsidRPr="005415D1" w:rsidRDefault="005415D1" w:rsidP="005415D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В данной отрасли ситуация складывается неоднозначно: имеются предприятия, которые наращивают объемы производства и предприятия, в которых наблюдается снижение объемов произведенной и отгруженной продукции, как в натуральном, так и в денежном выражении.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</w:t>
      </w:r>
      <w:r w:rsidR="00963CB4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="00F44E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F44E6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наблюдается рост объ</w:t>
      </w:r>
      <w:r w:rsidR="00F5604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мов произведенной и отгруженной продукции на предприятиях подраздела </w:t>
      </w: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«Производство машин и оборудования, не включенных в другие группировки»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на </w:t>
      </w:r>
      <w:r w:rsidR="00963CB4">
        <w:rPr>
          <w:rFonts w:ascii="Times New Roman" w:eastAsia="Calibri" w:hAnsi="Times New Roman" w:cs="Times New Roman"/>
          <w:sz w:val="28"/>
          <w:szCs w:val="28"/>
          <w:lang w:eastAsia="ru-RU"/>
        </w:rPr>
        <w:t>4,4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уровню </w:t>
      </w:r>
      <w:r w:rsidR="00F44E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F44E6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 Прогнозные показатели выполнены на 1</w:t>
      </w:r>
      <w:r w:rsidR="00963CB4"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A67B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 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Данная отрасль представлена двумя крупными предприятиями: ООО «Майкопский машиностроительный завод» и ПАО «Зарем». 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По подразделу</w:t>
      </w: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«Производство металлургическое» </w:t>
      </w: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объем отгруженной продукции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="00400E0D">
        <w:rPr>
          <w:rFonts w:ascii="Times New Roman" w:eastAsia="Calibri" w:hAnsi="Times New Roman" w:cs="Times New Roman"/>
          <w:sz w:val="28"/>
          <w:szCs w:val="28"/>
          <w:lang w:eastAsia="ru-RU"/>
        </w:rPr>
        <w:t>650,9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рублей, наблюдается рост к </w:t>
      </w:r>
      <w:r w:rsidR="00112D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уровню </w:t>
      </w:r>
      <w:r w:rsidR="00400E0D">
        <w:rPr>
          <w:rFonts w:ascii="Times New Roman" w:eastAsia="Calibri" w:hAnsi="Times New Roman" w:cs="Times New Roman"/>
          <w:sz w:val="28"/>
          <w:szCs w:val="28"/>
          <w:lang w:eastAsia="ru-RU"/>
        </w:rPr>
        <w:t>аналогичного периода</w:t>
      </w:r>
      <w:r w:rsidR="00112D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112D5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EA67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400E0D">
        <w:rPr>
          <w:rFonts w:ascii="Times New Roman" w:eastAsia="Calibri" w:hAnsi="Times New Roman" w:cs="Times New Roman"/>
          <w:sz w:val="28"/>
          <w:szCs w:val="28"/>
          <w:lang w:eastAsia="ru-RU"/>
        </w:rPr>
        <w:t>50,0</w:t>
      </w:r>
      <w:r w:rsidR="00EA67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. Прогнозный показатель выполнен на 1</w:t>
      </w:r>
      <w:r w:rsidR="00400E0D">
        <w:rPr>
          <w:rFonts w:ascii="Times New Roman" w:eastAsia="Calibri" w:hAnsi="Times New Roman" w:cs="Times New Roman"/>
          <w:sz w:val="28"/>
          <w:szCs w:val="28"/>
          <w:lang w:eastAsia="ru-RU"/>
        </w:rPr>
        <w:t>24,0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 Данный подраздел представляет предприятие – ООО «Зарем П». 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подразделу </w:t>
      </w: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Pr="005415D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плетения» </w:t>
      </w:r>
      <w:r w:rsidRPr="005415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объемы производства и отгрузки </w:t>
      </w:r>
      <w:r w:rsidR="001176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400E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отчетном периоде</w:t>
      </w:r>
      <w:r w:rsidR="001176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 w:rsidR="001176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5415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</w:t>
      </w:r>
      <w:r w:rsidR="00EA67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выполнены на 10</w:t>
      </w:r>
      <w:r w:rsidR="00400E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A67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00E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EA67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% </w:t>
      </w:r>
      <w:r w:rsidR="00EA67B5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EA67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уровню </w:t>
      </w:r>
      <w:r w:rsidR="00400E0D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="00EA67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="00EA67B5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EA67B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A67B5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5415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прогнозный показатель выполнен на </w:t>
      </w:r>
      <w:r w:rsidR="00400E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102,6 </w:t>
      </w:r>
      <w:r w:rsidRPr="005415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</w:t>
      </w:r>
      <w:r w:rsidRPr="005415D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  <w:r w:rsidRPr="005415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53270"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Объем отгруженной продукции составил </w:t>
      </w:r>
      <w:r w:rsidR="00400E0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230</w:t>
      </w:r>
      <w:r w:rsidR="0075327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,0</w:t>
      </w:r>
      <w:r w:rsidR="00753270"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млн. рублей.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Индекс производства по подразделу </w:t>
      </w:r>
      <w:r w:rsidRPr="005415D1"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  <w:t>«Производство текстильных изделий»</w:t>
      </w: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составил 1</w:t>
      </w:r>
      <w:r w:rsidR="00400E0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66,3</w:t>
      </w: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% к уровню </w:t>
      </w:r>
      <w:r w:rsidR="0011763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аналогичного периода </w:t>
      </w: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202</w:t>
      </w:r>
      <w:r w:rsidR="0011763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</w:t>
      </w: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года. Объем отгруженной продукции составил </w:t>
      </w:r>
      <w:r w:rsidR="00400E0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259,8</w:t>
      </w: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млн. рублей.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Прогнозный показатель выполнен на </w:t>
      </w:r>
      <w:r w:rsidR="0005592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00E0D">
        <w:rPr>
          <w:rFonts w:ascii="Times New Roman" w:eastAsia="Calibri" w:hAnsi="Times New Roman" w:cs="Times New Roman"/>
          <w:sz w:val="28"/>
          <w:szCs w:val="28"/>
          <w:lang w:eastAsia="ru-RU"/>
        </w:rPr>
        <w:t>69,2</w:t>
      </w:r>
      <w:r w:rsidR="000559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Данный подраздел представлен предприятием </w:t>
      </w:r>
      <w:r w:rsidR="0034371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–</w:t>
      </w: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ЗАО Шпагатная фабрика «Майкопская»</w:t>
      </w:r>
      <w:r w:rsidRPr="005415D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. 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По подразделу</w:t>
      </w: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«Производство прочей неметаллической минеральной продукции» </w:t>
      </w:r>
      <w:r w:rsidR="00391128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наблюдается снижение о</w:t>
      </w:r>
      <w:r w:rsidR="0075327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</w:t>
      </w:r>
      <w:r w:rsidR="00753270"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ъем</w:t>
      </w:r>
      <w:r w:rsidR="00391128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</w:t>
      </w:r>
      <w:r w:rsidR="00753270"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отгруженной продукции </w:t>
      </w:r>
      <w:r w:rsidR="00391128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в сравнении с </w:t>
      </w:r>
      <w:r w:rsidR="005B00AE">
        <w:rPr>
          <w:rFonts w:ascii="Times New Roman" w:eastAsia="Calibri" w:hAnsi="Times New Roman" w:cs="Times New Roman"/>
          <w:sz w:val="28"/>
          <w:szCs w:val="28"/>
          <w:lang w:eastAsia="ru-RU"/>
        </w:rPr>
        <w:t>аналогичн</w:t>
      </w:r>
      <w:r w:rsidR="00391128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="005B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</w:t>
      </w:r>
      <w:r w:rsidR="00391128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5B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B00A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7532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1128">
        <w:rPr>
          <w:rFonts w:ascii="Times New Roman" w:eastAsia="Calibri" w:hAnsi="Times New Roman" w:cs="Times New Roman"/>
          <w:sz w:val="28"/>
          <w:szCs w:val="28"/>
          <w:lang w:eastAsia="ru-RU"/>
        </w:rPr>
        <w:t>на 14,3 %.</w:t>
      </w:r>
      <w:r w:rsidR="00391128" w:rsidRPr="00391128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391128"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Объем отгруженной продукции составил </w:t>
      </w:r>
      <w:r w:rsidR="0075327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30,0</w:t>
      </w:r>
      <w:r w:rsidR="00753270"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млн. рублей.</w:t>
      </w:r>
      <w:r w:rsidR="0075327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Прогнозный показатель исполнен на </w:t>
      </w:r>
      <w:r w:rsidR="00BF044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3715C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011C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715C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 Основное предприятие данного подраздела – ООО «Завод ЖБИ». 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По подразделу</w:t>
      </w: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«Производство прочих готовых изделий»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наблюдается </w:t>
      </w:r>
      <w:r w:rsidR="003715C2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</w:t>
      </w:r>
      <w:r w:rsidR="00401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объема отгруженной продукции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уровню </w:t>
      </w:r>
      <w:r w:rsidR="003715C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F04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15C2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 w:rsidR="00BF04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BF044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</w:t>
      </w:r>
      <w:r w:rsidR="003715C2">
        <w:rPr>
          <w:rFonts w:ascii="Times New Roman" w:eastAsia="Calibri" w:hAnsi="Times New Roman" w:cs="Times New Roman"/>
          <w:sz w:val="28"/>
          <w:szCs w:val="28"/>
          <w:lang w:eastAsia="ru-RU"/>
        </w:rPr>
        <w:t>16,7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 Прогнозный показатель выполнен </w:t>
      </w:r>
      <w:r w:rsidR="00BF044F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11C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715C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011C9"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r w:rsidR="003715C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</w:t>
      </w:r>
      <w:r w:rsidR="005A67BD" w:rsidRPr="005A67B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5A67BD"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Объем отгруженной продукции составил </w:t>
      </w:r>
      <w:r w:rsidR="003715C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30</w:t>
      </w:r>
      <w:r w:rsidR="005A67B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,0</w:t>
      </w:r>
      <w:r w:rsidR="005A67BD"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млн. рублей.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</w:t>
      </w:r>
      <w:r w:rsidRPr="005415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«Обеспечение электрической энергией, газом и паром; кондиционирование воздуха» объ</w:t>
      </w:r>
      <w:r w:rsidR="00DF288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отгруженных товаров, работ и услуг (по крупным и средним предприятиям) за </w:t>
      </w:r>
      <w:r w:rsidR="003715C2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="008C0CCF">
        <w:rPr>
          <w:rFonts w:ascii="Times New Roman" w:eastAsia="Calibri" w:hAnsi="Times New Roman" w:cs="Times New Roman"/>
          <w:sz w:val="28"/>
          <w:szCs w:val="28"/>
          <w:lang w:eastAsia="ru-RU"/>
        </w:rPr>
        <w:t>1 2</w:t>
      </w:r>
      <w:r w:rsidR="003715C2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8C0CC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715C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млн. рублей, </w:t>
      </w:r>
      <w:r w:rsidR="008C0CCF">
        <w:rPr>
          <w:rFonts w:ascii="Times New Roman" w:eastAsia="Calibri" w:hAnsi="Times New Roman" w:cs="Times New Roman"/>
          <w:sz w:val="28"/>
          <w:szCs w:val="28"/>
          <w:lang w:eastAsia="ru-RU"/>
        </w:rPr>
        <w:t>уменьшение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объемов произведенной продукции и оказанных услуг, по отношению к 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аналогичному периоду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</w:t>
      </w:r>
      <w:r w:rsidR="003715C2">
        <w:rPr>
          <w:rFonts w:ascii="Times New Roman" w:eastAsia="Calibri" w:hAnsi="Times New Roman" w:cs="Times New Roman"/>
          <w:sz w:val="28"/>
          <w:szCs w:val="28"/>
          <w:lang w:eastAsia="ru-RU"/>
        </w:rPr>
        <w:t>1,4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 Прогнозный показатель выполнен на 1</w:t>
      </w:r>
      <w:r w:rsidR="003715C2">
        <w:rPr>
          <w:rFonts w:ascii="Times New Roman" w:eastAsia="Calibri" w:hAnsi="Times New Roman" w:cs="Times New Roman"/>
          <w:sz w:val="28"/>
          <w:szCs w:val="28"/>
          <w:lang w:eastAsia="ru-RU"/>
        </w:rPr>
        <w:t>11,3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</w:t>
      </w:r>
    </w:p>
    <w:p w:rsidR="005415D1" w:rsidRPr="005415D1" w:rsidRDefault="005415D1" w:rsidP="00F77EAF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</w:t>
      </w: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разделу Е «</w:t>
      </w:r>
      <w:r w:rsidRPr="00541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загрязнений»</w:t>
      </w:r>
      <w:r w:rsidRPr="005415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объ</w:t>
      </w:r>
      <w:r w:rsidR="00DF288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отгруженных товаров, работ и услуг (по крупным и средним предприятиям) за 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отч</w:t>
      </w:r>
      <w:r w:rsidR="003715C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тный период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="003715C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8C0CC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715C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C0CC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715C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или 10</w:t>
      </w:r>
      <w:r w:rsidR="003715C2">
        <w:rPr>
          <w:rFonts w:ascii="Times New Roman" w:eastAsia="Calibri" w:hAnsi="Times New Roman" w:cs="Times New Roman"/>
          <w:sz w:val="28"/>
          <w:szCs w:val="28"/>
          <w:lang w:eastAsia="ru-RU"/>
        </w:rPr>
        <w:t>3,7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уровню 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 Прогнозный показатель 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пере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 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в 2,</w:t>
      </w:r>
      <w:r w:rsidR="003715C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раза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415D1" w:rsidRPr="005415D1" w:rsidRDefault="005415D1" w:rsidP="005415D1">
      <w:pPr>
        <w:ind w:left="708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Мониторинг объемов производства и отгрузки</w:t>
      </w:r>
    </w:p>
    <w:p w:rsidR="005415D1" w:rsidRPr="005415D1" w:rsidRDefault="005415D1" w:rsidP="005415D1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работы отраслей промышленных видов деятельности за </w:t>
      </w:r>
      <w:r w:rsidR="003715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6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20B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(проведен мониторинг деятельности 18 крупных и средних предприятий) свидетельствуют</w:t>
      </w:r>
      <w:r w:rsidR="009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положительной, так и об отрицательной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динамике в</w:t>
      </w:r>
      <w:r w:rsidR="009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отраслях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</w:t>
      </w:r>
      <w:r w:rsidR="009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</w:t>
      </w:r>
      <w:r w:rsidR="009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различных предприятий и отраслей в целом)</w:t>
      </w:r>
      <w:r w:rsidR="003D2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5D1" w:rsidRPr="005415D1" w:rsidRDefault="005415D1" w:rsidP="005415D1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промышленного производства обусловлена увеличением производства в отдельных секторах обрабатывающих производств</w:t>
      </w:r>
      <w:r w:rsidR="008C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аналогичным периодом 2021 года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15D1" w:rsidRDefault="005415D1" w:rsidP="00541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текстильных изделий + </w:t>
      </w:r>
      <w:r w:rsidR="00922B33">
        <w:rPr>
          <w:rFonts w:ascii="Times New Roman" w:eastAsia="Times New Roman" w:hAnsi="Times New Roman" w:cs="Times New Roman"/>
          <w:sz w:val="28"/>
          <w:szCs w:val="28"/>
          <w:lang w:eastAsia="ru-RU"/>
        </w:rPr>
        <w:t>66,3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7A1C92" w:rsidRPr="005415D1" w:rsidRDefault="007A1C92" w:rsidP="00541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обработка древесины и производство изделий из дерева и пробки, кроме мебели, производство изделий из соломки и материалов для плетения + </w:t>
      </w:r>
      <w:r w:rsidR="00922B33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</w:p>
    <w:p w:rsidR="005415D1" w:rsidRPr="005415D1" w:rsidRDefault="005415D1" w:rsidP="00541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бумаги и бумажных изделий; деятельность полиграфическая и копирование носителей информации + </w:t>
      </w:r>
      <w:r w:rsidR="00922B33">
        <w:rPr>
          <w:rFonts w:ascii="Times New Roman" w:eastAsia="Times New Roman" w:hAnsi="Times New Roman" w:cs="Times New Roman"/>
          <w:sz w:val="28"/>
          <w:szCs w:val="28"/>
          <w:lang w:eastAsia="ru-RU"/>
        </w:rPr>
        <w:t>34,7</w:t>
      </w:r>
      <w:r w:rsidR="007A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5415D1" w:rsidRPr="005415D1" w:rsidRDefault="005415D1" w:rsidP="00541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металлургическое </w:t>
      </w:r>
      <w:r w:rsidR="00E1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922B33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="00E1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EA5" w:rsidRDefault="005415D1" w:rsidP="00541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машин и оборудования, не включенных в другие группировки + </w:t>
      </w:r>
      <w:r w:rsidR="00922B33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922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5D1" w:rsidRDefault="005415D1" w:rsidP="005415D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7FA3" w:rsidRDefault="00547FA3" w:rsidP="005E1781">
      <w:pPr>
        <w:tabs>
          <w:tab w:val="left" w:pos="100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FFC" w:rsidRDefault="009E7FFC" w:rsidP="005E1781">
      <w:pPr>
        <w:tabs>
          <w:tab w:val="left" w:pos="100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FFC" w:rsidRDefault="009E7FFC" w:rsidP="005E1781">
      <w:pPr>
        <w:tabs>
          <w:tab w:val="left" w:pos="100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FFC" w:rsidRDefault="009E7FFC" w:rsidP="005E1781">
      <w:pPr>
        <w:tabs>
          <w:tab w:val="left" w:pos="100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37CD" w:rsidRPr="00E42024" w:rsidRDefault="005E1781" w:rsidP="0059736A">
      <w:pPr>
        <w:pStyle w:val="aa"/>
        <w:numPr>
          <w:ilvl w:val="1"/>
          <w:numId w:val="8"/>
        </w:numPr>
        <w:tabs>
          <w:tab w:val="left" w:pos="10020"/>
        </w:tabs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E42024">
        <w:rPr>
          <w:rFonts w:eastAsia="Calibri"/>
          <w:b/>
          <w:sz w:val="28"/>
          <w:szCs w:val="28"/>
        </w:rPr>
        <w:t>Топливно-энергетический комплекс</w:t>
      </w:r>
    </w:p>
    <w:p w:rsidR="00A8773A" w:rsidRPr="00A8773A" w:rsidRDefault="00A8773A" w:rsidP="0059736A">
      <w:pPr>
        <w:pStyle w:val="aa"/>
        <w:numPr>
          <w:ilvl w:val="2"/>
          <w:numId w:val="8"/>
        </w:numPr>
        <w:tabs>
          <w:tab w:val="left" w:pos="708"/>
          <w:tab w:val="center" w:pos="4677"/>
          <w:tab w:val="right" w:pos="9355"/>
        </w:tabs>
        <w:jc w:val="center"/>
        <w:rPr>
          <w:b/>
          <w:i/>
          <w:sz w:val="28"/>
          <w:szCs w:val="28"/>
        </w:rPr>
      </w:pPr>
      <w:r w:rsidRPr="00A8773A">
        <w:rPr>
          <w:b/>
          <w:i/>
          <w:sz w:val="28"/>
          <w:szCs w:val="28"/>
        </w:rPr>
        <w:t>Жилищно-коммунальное хозяйство</w:t>
      </w:r>
    </w:p>
    <w:p w:rsidR="00E42024" w:rsidRPr="00A8773A" w:rsidRDefault="00E42024" w:rsidP="00A8773A">
      <w:pPr>
        <w:tabs>
          <w:tab w:val="left" w:pos="10020"/>
        </w:tabs>
        <w:spacing w:after="160" w:line="259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коммунальных услуг в муниципальном образовании «Город Майкоп» осуществляют: муниципальное унитарное предприятие «Майкопводоканал» и пять предприятий частной формы собственности – филиал АО «АТЭК» «Майкопские тепловые сети», ООО «Эко Центр», ООО «Газпром межрегионгаз Майкоп», ООО «Майкопская ТЭЦ», 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 xml:space="preserve">Адыгейский филиал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ПАО «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 xml:space="preserve">ТНС энерго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Кубань».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107E" w:rsidRPr="00A8773A" w:rsidRDefault="00EB107E" w:rsidP="0059736A">
      <w:pPr>
        <w:pStyle w:val="aa"/>
        <w:numPr>
          <w:ilvl w:val="3"/>
          <w:numId w:val="8"/>
        </w:numPr>
        <w:tabs>
          <w:tab w:val="left" w:pos="708"/>
          <w:tab w:val="center" w:pos="4677"/>
          <w:tab w:val="right" w:pos="9355"/>
        </w:tabs>
        <w:jc w:val="both"/>
        <w:rPr>
          <w:i/>
          <w:sz w:val="28"/>
          <w:szCs w:val="28"/>
        </w:rPr>
      </w:pPr>
      <w:r w:rsidRPr="00A8773A">
        <w:rPr>
          <w:i/>
          <w:sz w:val="28"/>
          <w:szCs w:val="28"/>
        </w:rPr>
        <w:t>Управление жилищным фондом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>На рынке услуг по управлению жилищным фондом по состоянию на 01.</w:t>
      </w:r>
      <w:r w:rsidR="00AC4BE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0.2022 работают 1</w:t>
      </w:r>
      <w:r w:rsidR="00955A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частных управляющих компаний, в управлении которых находится 36</w:t>
      </w:r>
      <w:r w:rsidR="00B255F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B255F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. В городе работают 93 ТСЖ, ЖСК, ЖК которые объединяют 98 домов.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жилищно-коммунального хозяйства и благоустройства Администрации муниципального образования «Город Майкоп» (далее </w:t>
      </w:r>
      <w:r w:rsidR="0034371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Управление ЖКХ и благоустройства) ежемесячно проводится мониторинг задолженности управляющих компаний перед ресурсоснабжающими организациями, </w:t>
      </w:r>
      <w:r w:rsidR="004C7226"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по состоянию на 01.</w:t>
      </w:r>
      <w:r w:rsidR="00AC4BE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0.2022 составила 14</w:t>
      </w:r>
      <w:r w:rsidR="004C7226">
        <w:rPr>
          <w:rFonts w:ascii="Times New Roman" w:eastAsia="Times New Roman" w:hAnsi="Times New Roman" w:cs="Times New Roman"/>
          <w:sz w:val="28"/>
          <w:szCs w:val="28"/>
        </w:rPr>
        <w:t>5,</w:t>
      </w:r>
      <w:r w:rsidR="00955A2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в том числе перед: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>- филиалом АО «АТЭК» «Майкопские тепловые сети» - 11</w:t>
      </w:r>
      <w:r w:rsidR="00955A2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5A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- Адыгейским филиалом ПАО «ТНС энерго Кубань» - </w:t>
      </w:r>
      <w:r w:rsidR="00955A23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5A2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>При этом задолженность населения перед управляющими компаниями за поставленные энергетические ресурсы составила 2</w:t>
      </w:r>
      <w:r w:rsidR="004C784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5A2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в том числе за: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>- отопление и горячее водоснабжение – 1</w:t>
      </w:r>
      <w:r w:rsidR="00955A2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5A2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- электроснабжение – </w:t>
      </w:r>
      <w:r w:rsidR="00955A2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5A2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</w:p>
    <w:p w:rsidR="00EB107E" w:rsidRPr="00EB107E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своевременных расчетов за потребленные энергетические ресурсы управляющими компаниями проводится постоянная работа с потребителями энергоресурсов, имеющими просроченную задолженность за коммунальные услуги. На собственников жилых помещений в многоквартирных домах, имеющих задолженность за коммунальные услуги, систематически составляются иски о взыскании долга, которые направляются в суды общей юрисдикции. В целях разрешения споров и разногласий, возникших между сторонами в досудебном порядке, собственникам помещений в многоквартирных домах, имеющим задолженность по оплате за коммунальные услуги, направляются уведомления о срочном погашении задолженности.   </w:t>
      </w:r>
    </w:p>
    <w:p w:rsidR="009B36AD" w:rsidRDefault="009B36AD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107E" w:rsidRPr="00A8773A" w:rsidRDefault="00EB107E" w:rsidP="0059736A">
      <w:pPr>
        <w:pStyle w:val="aa"/>
        <w:numPr>
          <w:ilvl w:val="3"/>
          <w:numId w:val="8"/>
        </w:numPr>
        <w:tabs>
          <w:tab w:val="left" w:pos="708"/>
          <w:tab w:val="center" w:pos="4677"/>
          <w:tab w:val="right" w:pos="9355"/>
        </w:tabs>
        <w:jc w:val="both"/>
        <w:rPr>
          <w:i/>
          <w:sz w:val="28"/>
          <w:szCs w:val="28"/>
        </w:rPr>
      </w:pPr>
      <w:r w:rsidRPr="00A8773A">
        <w:rPr>
          <w:i/>
          <w:sz w:val="28"/>
          <w:szCs w:val="28"/>
        </w:rPr>
        <w:t>Потребление газа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Управлением ЖКХ и благоустройства ежемесячно проводится мониторинг задолженности филиала АО «АТЭК» «Майкопские тепловые сети» за поставленный природный газ.</w:t>
      </w:r>
    </w:p>
    <w:p w:rsidR="00EC20C5" w:rsidRDefault="00C43250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>По состоянию на 01.</w:t>
      </w:r>
      <w:r w:rsidR="00AC4BE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0.2022 </w:t>
      </w:r>
      <w:r w:rsidR="00955A23" w:rsidRPr="00955A23">
        <w:rPr>
          <w:rFonts w:ascii="Times New Roman" w:eastAsia="Times New Roman" w:hAnsi="Times New Roman" w:cs="Times New Roman"/>
          <w:sz w:val="28"/>
          <w:szCs w:val="28"/>
        </w:rPr>
        <w:t>общая задолженность филиала АО «АТЭК» «Майкопские тепловые сети» перед ООО «Газпром межрегионгаз Майкоп» за поставленный природный газ составила 2</w:t>
      </w:r>
      <w:r w:rsidR="00955A23">
        <w:rPr>
          <w:rFonts w:ascii="Times New Roman" w:eastAsia="Times New Roman" w:hAnsi="Times New Roman" w:cs="Times New Roman"/>
          <w:sz w:val="28"/>
          <w:szCs w:val="28"/>
        </w:rPr>
        <w:t>7</w:t>
      </w:r>
      <w:r w:rsidR="00955A23" w:rsidRPr="00955A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5A23">
        <w:rPr>
          <w:rFonts w:ascii="Times New Roman" w:eastAsia="Times New Roman" w:hAnsi="Times New Roman" w:cs="Times New Roman"/>
          <w:sz w:val="28"/>
          <w:szCs w:val="28"/>
        </w:rPr>
        <w:t>8</w:t>
      </w:r>
      <w:r w:rsidR="00955A23" w:rsidRPr="00955A23">
        <w:rPr>
          <w:rFonts w:ascii="Times New Roman" w:eastAsia="Times New Roman" w:hAnsi="Times New Roman" w:cs="Times New Roman"/>
          <w:sz w:val="28"/>
          <w:szCs w:val="28"/>
        </w:rPr>
        <w:t xml:space="preserve"> млн. рублей</w:t>
      </w:r>
      <w:r w:rsidR="00955A23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955A23" w:rsidRPr="00955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A2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55A23" w:rsidRPr="00955A23">
        <w:rPr>
          <w:rFonts w:ascii="Times New Roman" w:eastAsia="Times New Roman" w:hAnsi="Times New Roman" w:cs="Times New Roman"/>
          <w:sz w:val="28"/>
          <w:szCs w:val="28"/>
        </w:rPr>
        <w:t>росроченная</w:t>
      </w:r>
      <w:r w:rsidR="00955A23">
        <w:rPr>
          <w:rFonts w:ascii="Times New Roman" w:eastAsia="Times New Roman" w:hAnsi="Times New Roman" w:cs="Times New Roman"/>
          <w:sz w:val="28"/>
          <w:szCs w:val="28"/>
        </w:rPr>
        <w:t xml:space="preserve"> – 15,9 млн. рублей. Причиной образования кредиторской задолженности за поставленный природный газ стало снижение платежной дисциплины потребителей</w:t>
      </w:r>
      <w:r w:rsidR="004C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A23">
        <w:rPr>
          <w:rFonts w:ascii="Times New Roman" w:eastAsia="Times New Roman" w:hAnsi="Times New Roman" w:cs="Times New Roman"/>
          <w:sz w:val="28"/>
          <w:szCs w:val="28"/>
        </w:rPr>
        <w:t>за полученную тепловую энергию и горячую воду.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своевременных расчетов филиалом АО «АТЭК» «Майкопские тепловые сети» принимаются все меры для своевременной оплаты за поставленный газ, проводится работа с потребителями по снижению размера задолженности. Ежемесячно в адрес потребителей направляются предписания и досудебные уведомления о необходимости погашения просроченной задолженности за потребленную тепловую энергию. 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BE6">
        <w:rPr>
          <w:rFonts w:ascii="Times New Roman" w:eastAsia="Times New Roman" w:hAnsi="Times New Roman" w:cs="Times New Roman"/>
          <w:sz w:val="28"/>
          <w:szCs w:val="28"/>
        </w:rPr>
        <w:t>9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BE6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года филиалом АО «АТЭК» «Майкопские тепловые сети» приняты следующие меры: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- направление исковых заявлений: на рассмотрении в Арбитражном суде Республики Адыгея и в Майкопском городском суде Республики Адыгея находится </w:t>
      </w:r>
      <w:r w:rsidR="001923A2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5F58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исковых заявлени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задолженности </w:t>
      </w:r>
      <w:r w:rsidR="00A55F58">
        <w:rPr>
          <w:rFonts w:ascii="Times New Roman" w:eastAsia="Times New Roman" w:hAnsi="Times New Roman" w:cs="Times New Roman"/>
          <w:sz w:val="28"/>
          <w:szCs w:val="28"/>
        </w:rPr>
        <w:t>47,2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иски предъявляются к управляющим компаниям, имеющим просроченную задолженность;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- направление исполнительных документов: на принудительном исполнении в Майкопском городском отделе судебных приставов и Межрайонном отделе Управления федеральной службы судебных приставов по Республике Адыгея, а также в кредитных организациях и Управлении Федерального казначейства по Республике Адыгея находится </w:t>
      </w:r>
      <w:r w:rsidR="001923A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F58">
        <w:rPr>
          <w:rFonts w:ascii="Times New Roman" w:eastAsia="Times New Roman" w:hAnsi="Times New Roman" w:cs="Times New Roman"/>
          <w:sz w:val="28"/>
          <w:szCs w:val="28"/>
        </w:rPr>
        <w:t>237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исполнительных документов на общую сумму взыскиваемого долга 2</w:t>
      </w:r>
      <w:r w:rsidR="001923A2">
        <w:rPr>
          <w:rFonts w:ascii="Times New Roman" w:eastAsia="Times New Roman" w:hAnsi="Times New Roman" w:cs="Times New Roman"/>
          <w:sz w:val="28"/>
          <w:szCs w:val="28"/>
        </w:rPr>
        <w:t>8</w:t>
      </w:r>
      <w:r w:rsidR="00A55F58">
        <w:rPr>
          <w:rFonts w:ascii="Times New Roman" w:eastAsia="Times New Roman" w:hAnsi="Times New Roman" w:cs="Times New Roman"/>
          <w:sz w:val="28"/>
          <w:szCs w:val="28"/>
        </w:rPr>
        <w:t>,3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рублей; 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- ежемесячно вручаются предписания и досудебные уведомления потребителям, имеющим просроченную задолженность за услуги по отоплению и горячему водоснабжению. Всего вручено </w:t>
      </w:r>
      <w:r w:rsidR="00A55F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23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55F58">
        <w:rPr>
          <w:rFonts w:ascii="Times New Roman" w:eastAsia="Times New Roman" w:hAnsi="Times New Roman" w:cs="Times New Roman"/>
          <w:sz w:val="28"/>
          <w:szCs w:val="28"/>
        </w:rPr>
        <w:t>650</w:t>
      </w:r>
      <w:r w:rsidR="00192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предписаний потребителям, имеющим задолженность более чем за три расчётных периода;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- вручено 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5F5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уведомлени</w:t>
      </w:r>
      <w:r w:rsidR="00A55F5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об ограничении (отключении) потребителей, имеющих просроченную задолженность, от коммунальных ресурсов;</w:t>
      </w:r>
    </w:p>
    <w:p w:rsidR="001C0805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- проведено </w:t>
      </w:r>
      <w:r w:rsidR="00A55F58">
        <w:rPr>
          <w:rFonts w:ascii="Times New Roman" w:eastAsia="Times New Roman" w:hAnsi="Times New Roman" w:cs="Times New Roman"/>
          <w:sz w:val="28"/>
          <w:szCs w:val="28"/>
        </w:rPr>
        <w:t>1 264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бесед</w:t>
      </w:r>
      <w:r w:rsidR="00A55F5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с потребителями и обследовани</w:t>
      </w:r>
      <w:r w:rsidR="00D6206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помещений с выходом специалистов абонентской службы к потребителям.</w:t>
      </w:r>
    </w:p>
    <w:p w:rsidR="0049513A" w:rsidRDefault="0049513A" w:rsidP="0049513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9513A" w:rsidRPr="0049513A" w:rsidRDefault="0049513A" w:rsidP="0049513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Социальная газификация </w:t>
      </w:r>
    </w:p>
    <w:p w:rsidR="0049513A" w:rsidRPr="0049513A" w:rsidRDefault="0049513A" w:rsidP="0049513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13A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поручения Президента Российской Федерации от 02.05.2021 № Пр-753, а также в целях реализации мероприятий протокола заседания регионального штаба по газификации Республики Адыгея от 30.07.2021 № 1, распоряжением Администрации муниципального образования «Город Майкоп» от 04.08.2021 № 1793-р «О создании штаба по социальной газификации на территории муниципального образования «Город Майкоп», на территории муниципального образования «Город Майкоп» создан штаб по социальной газификации и утвержден его состав. На официальном сайте Администрации муниципального образования «Город Майкоп» создан раздел «Социальная газификация», на котором размещены все необходимые информационные материалы по данному направлению. </w:t>
      </w:r>
    </w:p>
    <w:p w:rsidR="0049513A" w:rsidRPr="0049513A" w:rsidRDefault="0049513A" w:rsidP="0049513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13A">
        <w:rPr>
          <w:rFonts w:ascii="Times New Roman" w:eastAsia="Times New Roman" w:hAnsi="Times New Roman" w:cs="Times New Roman"/>
          <w:sz w:val="28"/>
          <w:szCs w:val="28"/>
        </w:rPr>
        <w:t>В целях реализации поставленных задач по газификации, для составления перечня потенциальных потребителей газа (в соответствии с формой, утвержденной Министерством экономического развития и торговли Республики Адыгея), путем подомовых обходов была организована работа и собрана поименная информация о гражданах, желающих газифицировать свои домовладения, а также о планируемых сроках подачи заявок на газификацию в газораспределительную организацию – АО «Газпром газораспределение Майкоп». Всего проведено 5 982 подомовых обхода.</w:t>
      </w:r>
    </w:p>
    <w:p w:rsidR="007F2D28" w:rsidRDefault="007F2D28" w:rsidP="007F2D28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Администраций муниципального образования «Город Майкоп» также</w:t>
      </w:r>
      <w:r w:rsidRPr="0049513A">
        <w:rPr>
          <w:rFonts w:ascii="Times New Roman" w:eastAsia="Times New Roman" w:hAnsi="Times New Roman" w:cs="Times New Roman"/>
          <w:sz w:val="28"/>
          <w:szCs w:val="28"/>
        </w:rPr>
        <w:t xml:space="preserve"> разработа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513A">
        <w:rPr>
          <w:rFonts w:ascii="Times New Roman" w:eastAsia="Times New Roman" w:hAnsi="Times New Roman" w:cs="Times New Roman"/>
          <w:sz w:val="28"/>
          <w:szCs w:val="28"/>
        </w:rPr>
        <w:t xml:space="preserve"> дорожн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49513A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513A">
        <w:rPr>
          <w:rFonts w:ascii="Times New Roman" w:eastAsia="Times New Roman" w:hAnsi="Times New Roman" w:cs="Times New Roman"/>
          <w:sz w:val="28"/>
          <w:szCs w:val="28"/>
        </w:rPr>
        <w:t xml:space="preserve"> в разрезе населённых пунктов муниципального образования «Город Майкоп». В целях дополнительного информирования населения разработаны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распространены среди населения</w:t>
      </w:r>
      <w:r w:rsidRPr="0049513A">
        <w:rPr>
          <w:rFonts w:ascii="Times New Roman" w:eastAsia="Times New Roman" w:hAnsi="Times New Roman" w:cs="Times New Roman"/>
          <w:sz w:val="28"/>
          <w:szCs w:val="28"/>
        </w:rPr>
        <w:t xml:space="preserve"> справочно-информационные материалы по социальной догазификации.</w:t>
      </w:r>
    </w:p>
    <w:p w:rsidR="0049513A" w:rsidRDefault="0049513A" w:rsidP="0049513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13A">
        <w:rPr>
          <w:rFonts w:ascii="Times New Roman" w:eastAsia="Times New Roman" w:hAnsi="Times New Roman" w:cs="Times New Roman"/>
          <w:sz w:val="28"/>
          <w:szCs w:val="28"/>
        </w:rPr>
        <w:t>Сформированный реестр предварительных заявок был направлен в АО «Газпром газораспределение Майкоп»</w:t>
      </w:r>
      <w:r w:rsidR="004723E4">
        <w:rPr>
          <w:rFonts w:ascii="Times New Roman" w:eastAsia="Times New Roman" w:hAnsi="Times New Roman" w:cs="Times New Roman"/>
          <w:sz w:val="28"/>
          <w:szCs w:val="28"/>
        </w:rPr>
        <w:t>, на основе которого</w:t>
      </w:r>
      <w:r w:rsidRPr="00495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3E4">
        <w:rPr>
          <w:rFonts w:ascii="Times New Roman" w:eastAsia="Times New Roman" w:hAnsi="Times New Roman" w:cs="Times New Roman"/>
          <w:sz w:val="28"/>
          <w:szCs w:val="28"/>
        </w:rPr>
        <w:t>разработан и утвержден</w:t>
      </w:r>
      <w:r w:rsidRPr="00495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3E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513A">
        <w:rPr>
          <w:rFonts w:ascii="Times New Roman" w:eastAsia="Times New Roman" w:hAnsi="Times New Roman" w:cs="Times New Roman"/>
          <w:sz w:val="28"/>
          <w:szCs w:val="28"/>
        </w:rPr>
        <w:t xml:space="preserve">лан </w:t>
      </w:r>
      <w:r w:rsidR="004723E4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9513A">
        <w:rPr>
          <w:rFonts w:ascii="Times New Roman" w:eastAsia="Times New Roman" w:hAnsi="Times New Roman" w:cs="Times New Roman"/>
          <w:sz w:val="28"/>
          <w:szCs w:val="28"/>
        </w:rPr>
        <w:t>газификации домовладений.</w:t>
      </w:r>
      <w:r w:rsidR="0037532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Планом количество домовладений, подлежащих догазификации, составило 820 объектов (в том числе 15 ДНТ/СНТ, не имеющих </w:t>
      </w:r>
      <w:r w:rsidR="00E656B7">
        <w:rPr>
          <w:rFonts w:ascii="Times New Roman" w:eastAsia="Times New Roman" w:hAnsi="Times New Roman" w:cs="Times New Roman"/>
          <w:sz w:val="28"/>
          <w:szCs w:val="28"/>
        </w:rPr>
        <w:t>сетей газораспределения у своих границ).</w:t>
      </w:r>
    </w:p>
    <w:p w:rsidR="00E656B7" w:rsidRPr="0049513A" w:rsidRDefault="00E656B7" w:rsidP="0049513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01.10.2022 (за весь период проведения данного мероприятия) поступило 950 заявок на догазификацию, из которых: 757 – принято, 193 – отклонено по причине несоответствия критериям догазификации.</w:t>
      </w:r>
      <w:r w:rsidR="00446512">
        <w:rPr>
          <w:rFonts w:ascii="Times New Roman" w:eastAsia="Times New Roman" w:hAnsi="Times New Roman" w:cs="Times New Roman"/>
          <w:sz w:val="28"/>
          <w:szCs w:val="28"/>
        </w:rPr>
        <w:t xml:space="preserve"> Всего исполнено (заключено) 704 договора, в том числе: в статусе «до границ участка» - 444, в статусе «подключено» - 195, в работе – 65 заявок.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23E4" w:rsidRDefault="00375328" w:rsidP="0049513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весь период проведения социальной газификации населения в газете «Майкопские новости» размещено 24 материала, на Майкопском телевидении вышло в эфир 27 телевизионных сюжетов, в информационных ресурсах Администрации</w:t>
      </w:r>
      <w:r w:rsidRPr="0037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13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размещено 63 информационных материала.</w:t>
      </w:r>
    </w:p>
    <w:p w:rsidR="00375328" w:rsidRDefault="00375328" w:rsidP="0049513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62E" w:rsidRPr="00BA2D63" w:rsidRDefault="0001462E" w:rsidP="0001462E">
      <w:pPr>
        <w:pStyle w:val="aa"/>
        <w:numPr>
          <w:ilvl w:val="3"/>
          <w:numId w:val="8"/>
        </w:numPr>
        <w:tabs>
          <w:tab w:val="left" w:pos="709"/>
          <w:tab w:val="center" w:pos="4677"/>
          <w:tab w:val="right" w:pos="935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Теплоснабжение и горячее в</w:t>
      </w:r>
      <w:r w:rsidRPr="00BA2D63">
        <w:rPr>
          <w:i/>
          <w:sz w:val="28"/>
          <w:szCs w:val="28"/>
        </w:rPr>
        <w:t>одоснабжение</w:t>
      </w:r>
    </w:p>
    <w:p w:rsidR="0001462E" w:rsidRDefault="0001462E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62E" w:rsidRDefault="0001462E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услуг по теплоснабжению и горячему водоснабжению обеспечивают 43 котельные (41 газовая котельная и 2 угольные котельные) и 17 центральных тепловых пунктов. Протяженность тепловой сети в двухтрубном исчислении составляет 149,723 км, из них 10,654 км находятся в неудовлетворительном состоянии и требуют скорейшей замены. Средний износ сетей теплоснабжения и горячего водоснабжения составляет 70,0 %.</w:t>
      </w:r>
    </w:p>
    <w:p w:rsidR="0001462E" w:rsidRPr="00EB107E" w:rsidRDefault="0001462E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07E" w:rsidRPr="00BA2D63" w:rsidRDefault="00EB107E" w:rsidP="00BA2D63">
      <w:pPr>
        <w:pStyle w:val="aa"/>
        <w:numPr>
          <w:ilvl w:val="3"/>
          <w:numId w:val="8"/>
        </w:numPr>
        <w:tabs>
          <w:tab w:val="left" w:pos="709"/>
          <w:tab w:val="center" w:pos="4677"/>
          <w:tab w:val="right" w:pos="9355"/>
        </w:tabs>
        <w:jc w:val="both"/>
        <w:rPr>
          <w:i/>
          <w:sz w:val="28"/>
          <w:szCs w:val="28"/>
        </w:rPr>
      </w:pPr>
      <w:r w:rsidRPr="00BA2D63">
        <w:rPr>
          <w:i/>
          <w:sz w:val="28"/>
          <w:szCs w:val="28"/>
        </w:rPr>
        <w:t>Водоснабжение</w:t>
      </w:r>
      <w:r w:rsidR="00601CE5">
        <w:rPr>
          <w:i/>
          <w:sz w:val="28"/>
          <w:szCs w:val="28"/>
        </w:rPr>
        <w:t xml:space="preserve"> и водоотведение</w:t>
      </w:r>
    </w:p>
    <w:p w:rsidR="00BA2D63" w:rsidRDefault="00BA2D63" w:rsidP="00BA2D63">
      <w:pPr>
        <w:tabs>
          <w:tab w:val="left" w:pos="709"/>
          <w:tab w:val="center" w:pos="4677"/>
          <w:tab w:val="right" w:pos="9355"/>
        </w:tabs>
        <w:ind w:left="708"/>
        <w:jc w:val="both"/>
        <w:rPr>
          <w:sz w:val="28"/>
          <w:szCs w:val="28"/>
        </w:rPr>
      </w:pPr>
    </w:p>
    <w:p w:rsidR="00601CE5" w:rsidRPr="00601CE5" w:rsidRDefault="00601CE5" w:rsidP="00601CE5">
      <w:pPr>
        <w:tabs>
          <w:tab w:val="left" w:pos="709"/>
          <w:tab w:val="center" w:pos="4677"/>
          <w:tab w:val="right" w:pos="9355"/>
        </w:tabs>
        <w:ind w:left="708"/>
        <w:jc w:val="center"/>
        <w:rPr>
          <w:i/>
          <w:sz w:val="28"/>
          <w:szCs w:val="28"/>
        </w:rPr>
      </w:pPr>
      <w:r w:rsidRPr="00601CE5">
        <w:rPr>
          <w:rFonts w:ascii="Times New Roman" w:hAnsi="Times New Roman" w:cs="Times New Roman"/>
          <w:i/>
          <w:sz w:val="28"/>
          <w:szCs w:val="28"/>
        </w:rPr>
        <w:t>Водоснабжение</w:t>
      </w:r>
    </w:p>
    <w:p w:rsidR="00BA2D63" w:rsidRPr="00BA2D63" w:rsidRDefault="00BA2D63" w:rsidP="00BA2D63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63">
        <w:rPr>
          <w:rFonts w:ascii="Times New Roman" w:hAnsi="Times New Roman" w:cs="Times New Roman"/>
          <w:sz w:val="28"/>
          <w:szCs w:val="28"/>
        </w:rPr>
        <w:t xml:space="preserve">Водоснабжение </w:t>
      </w:r>
      <w:r w:rsidR="00601CE5"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Pr="00BA2D63">
        <w:rPr>
          <w:rFonts w:ascii="Times New Roman" w:hAnsi="Times New Roman" w:cs="Times New Roman"/>
          <w:sz w:val="28"/>
          <w:szCs w:val="28"/>
        </w:rPr>
        <w:t>ород Майкопа</w:t>
      </w:r>
      <w:r w:rsidR="00601CE5">
        <w:rPr>
          <w:rFonts w:ascii="Times New Roman" w:hAnsi="Times New Roman" w:cs="Times New Roman"/>
          <w:sz w:val="28"/>
          <w:szCs w:val="28"/>
        </w:rPr>
        <w:t>»</w:t>
      </w:r>
      <w:r w:rsidRPr="00BA2D63">
        <w:rPr>
          <w:rFonts w:ascii="Times New Roman" w:hAnsi="Times New Roman" w:cs="Times New Roman"/>
          <w:sz w:val="28"/>
          <w:szCs w:val="28"/>
        </w:rPr>
        <w:t xml:space="preserve"> осуществляется из двух источников: Майкопского группового водопровода и Гавердовского артезианского водозабора.</w:t>
      </w:r>
    </w:p>
    <w:p w:rsidR="00BA2D63" w:rsidRPr="00BA2D63" w:rsidRDefault="00BA2D63" w:rsidP="00BA2D63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63">
        <w:rPr>
          <w:rFonts w:ascii="Times New Roman" w:hAnsi="Times New Roman" w:cs="Times New Roman"/>
          <w:sz w:val="28"/>
          <w:szCs w:val="28"/>
        </w:rPr>
        <w:t xml:space="preserve">Майкопский групповой водопровод (далее </w:t>
      </w:r>
      <w:r w:rsidR="00343710">
        <w:rPr>
          <w:rFonts w:ascii="Times New Roman" w:hAnsi="Times New Roman" w:cs="Times New Roman"/>
          <w:sz w:val="28"/>
          <w:szCs w:val="28"/>
        </w:rPr>
        <w:t>–</w:t>
      </w:r>
      <w:r w:rsidRPr="00BA2D63">
        <w:rPr>
          <w:rFonts w:ascii="Times New Roman" w:hAnsi="Times New Roman" w:cs="Times New Roman"/>
          <w:sz w:val="28"/>
          <w:szCs w:val="28"/>
        </w:rPr>
        <w:t xml:space="preserve"> МГВ) проектной мощностью до 140 тыс. м</w:t>
      </w:r>
      <w:r>
        <w:rPr>
          <w:rFonts w:ascii="Times New Roman" w:hAnsi="Times New Roman" w:cs="Times New Roman"/>
          <w:sz w:val="28"/>
          <w:szCs w:val="28"/>
        </w:rPr>
        <w:t>³</w:t>
      </w:r>
      <w:r w:rsidRPr="00BA2D63">
        <w:rPr>
          <w:rFonts w:ascii="Times New Roman" w:hAnsi="Times New Roman" w:cs="Times New Roman"/>
          <w:sz w:val="28"/>
          <w:szCs w:val="28"/>
        </w:rPr>
        <w:t>/сут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A2D63">
        <w:rPr>
          <w:rFonts w:ascii="Times New Roman" w:hAnsi="Times New Roman" w:cs="Times New Roman"/>
          <w:sz w:val="28"/>
          <w:szCs w:val="28"/>
        </w:rPr>
        <w:t>, протяженностью более 130 км из стальных труб диаметром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63">
        <w:rPr>
          <w:rFonts w:ascii="Times New Roman" w:hAnsi="Times New Roman" w:cs="Times New Roman"/>
          <w:sz w:val="28"/>
          <w:szCs w:val="28"/>
        </w:rPr>
        <w:t xml:space="preserve">220-820-630 мм функционирует с декабря 1982 года. </w:t>
      </w:r>
    </w:p>
    <w:p w:rsidR="00BA2D63" w:rsidRPr="00BA2D63" w:rsidRDefault="00BA2D63" w:rsidP="00BA2D63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63">
        <w:rPr>
          <w:rFonts w:ascii="Times New Roman" w:hAnsi="Times New Roman" w:cs="Times New Roman"/>
          <w:sz w:val="28"/>
          <w:szCs w:val="28"/>
        </w:rPr>
        <w:t xml:space="preserve">В 2021-2022 </w:t>
      </w:r>
      <w:r w:rsidR="00601CE5">
        <w:rPr>
          <w:rFonts w:ascii="Times New Roman" w:hAnsi="Times New Roman" w:cs="Times New Roman"/>
          <w:sz w:val="28"/>
          <w:szCs w:val="28"/>
        </w:rPr>
        <w:t xml:space="preserve">годах </w:t>
      </w:r>
      <w:r w:rsidRPr="00BA2D63">
        <w:rPr>
          <w:rFonts w:ascii="Times New Roman" w:hAnsi="Times New Roman" w:cs="Times New Roman"/>
          <w:sz w:val="28"/>
          <w:szCs w:val="28"/>
        </w:rPr>
        <w:t>закончено строительство второй нитки МГВ проектной мощностью до 140 тыс. м</w:t>
      </w:r>
      <w:r>
        <w:rPr>
          <w:rFonts w:ascii="Times New Roman" w:hAnsi="Times New Roman" w:cs="Times New Roman"/>
          <w:sz w:val="28"/>
          <w:szCs w:val="28"/>
        </w:rPr>
        <w:t>³</w:t>
      </w:r>
      <w:r w:rsidRPr="00BA2D63">
        <w:rPr>
          <w:rFonts w:ascii="Times New Roman" w:hAnsi="Times New Roman" w:cs="Times New Roman"/>
          <w:sz w:val="28"/>
          <w:szCs w:val="28"/>
        </w:rPr>
        <w:t>/сут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A2D63">
        <w:rPr>
          <w:rFonts w:ascii="Times New Roman" w:hAnsi="Times New Roman" w:cs="Times New Roman"/>
          <w:sz w:val="28"/>
          <w:szCs w:val="28"/>
        </w:rPr>
        <w:t>, общей протяженностью 133 км из стальных труб диаметром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63">
        <w:rPr>
          <w:rFonts w:ascii="Times New Roman" w:hAnsi="Times New Roman" w:cs="Times New Roman"/>
          <w:sz w:val="28"/>
          <w:szCs w:val="28"/>
        </w:rPr>
        <w:t>220-820-630 мм, и полипропиленовых труб диаметром 325-225 мм.</w:t>
      </w:r>
    </w:p>
    <w:p w:rsidR="00BA2D63" w:rsidRPr="00BA2D63" w:rsidRDefault="00BA2D63" w:rsidP="00BA2D63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63">
        <w:rPr>
          <w:rFonts w:ascii="Times New Roman" w:hAnsi="Times New Roman" w:cs="Times New Roman"/>
          <w:sz w:val="28"/>
          <w:szCs w:val="28"/>
        </w:rPr>
        <w:t>Гавердовский артезианский водозабор (далее – ГАВЗ) представляет собой комплекс технологических сооружений</w:t>
      </w:r>
      <w:r w:rsidR="00F87DCB">
        <w:rPr>
          <w:rFonts w:ascii="Times New Roman" w:hAnsi="Times New Roman" w:cs="Times New Roman"/>
          <w:sz w:val="28"/>
          <w:szCs w:val="28"/>
        </w:rPr>
        <w:t xml:space="preserve"> и</w:t>
      </w:r>
      <w:r w:rsidRPr="00BA2D63">
        <w:rPr>
          <w:rFonts w:ascii="Times New Roman" w:hAnsi="Times New Roman" w:cs="Times New Roman"/>
          <w:sz w:val="28"/>
          <w:szCs w:val="28"/>
        </w:rPr>
        <w:t xml:space="preserve"> </w:t>
      </w:r>
      <w:r w:rsidR="00F87DCB" w:rsidRPr="00BA2D63">
        <w:rPr>
          <w:rFonts w:ascii="Times New Roman" w:hAnsi="Times New Roman" w:cs="Times New Roman"/>
          <w:sz w:val="28"/>
          <w:szCs w:val="28"/>
        </w:rPr>
        <w:t>функционирует с 1968 года.</w:t>
      </w:r>
      <w:r w:rsidR="00F87DCB">
        <w:rPr>
          <w:rFonts w:ascii="Times New Roman" w:hAnsi="Times New Roman" w:cs="Times New Roman"/>
          <w:sz w:val="28"/>
          <w:szCs w:val="28"/>
        </w:rPr>
        <w:t xml:space="preserve"> </w:t>
      </w:r>
      <w:r w:rsidRPr="00BA2D63">
        <w:rPr>
          <w:rFonts w:ascii="Times New Roman" w:hAnsi="Times New Roman" w:cs="Times New Roman"/>
          <w:sz w:val="28"/>
          <w:szCs w:val="28"/>
        </w:rPr>
        <w:t>Проектная мощность до 33</w:t>
      </w:r>
      <w:r w:rsidR="00DD12A8">
        <w:rPr>
          <w:rFonts w:ascii="Times New Roman" w:hAnsi="Times New Roman" w:cs="Times New Roman"/>
          <w:sz w:val="28"/>
          <w:szCs w:val="28"/>
        </w:rPr>
        <w:t>,</w:t>
      </w:r>
      <w:r w:rsidRPr="00BA2D63">
        <w:rPr>
          <w:rFonts w:ascii="Times New Roman" w:hAnsi="Times New Roman" w:cs="Times New Roman"/>
          <w:sz w:val="28"/>
          <w:szCs w:val="28"/>
        </w:rPr>
        <w:t>8</w:t>
      </w:r>
      <w:r w:rsidR="00DD12A8" w:rsidRPr="00DD12A8">
        <w:rPr>
          <w:rFonts w:ascii="Times New Roman" w:hAnsi="Times New Roman" w:cs="Times New Roman"/>
          <w:sz w:val="28"/>
          <w:szCs w:val="28"/>
        </w:rPr>
        <w:t xml:space="preserve"> </w:t>
      </w:r>
      <w:r w:rsidR="00DD12A8" w:rsidRPr="00BA2D63">
        <w:rPr>
          <w:rFonts w:ascii="Times New Roman" w:hAnsi="Times New Roman" w:cs="Times New Roman"/>
          <w:sz w:val="28"/>
          <w:szCs w:val="28"/>
        </w:rPr>
        <w:t>тыс.</w:t>
      </w:r>
      <w:r w:rsidRPr="00BA2D6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³</w:t>
      </w:r>
      <w:r w:rsidRPr="00BA2D63">
        <w:rPr>
          <w:rFonts w:ascii="Times New Roman" w:hAnsi="Times New Roman" w:cs="Times New Roman"/>
          <w:sz w:val="28"/>
          <w:szCs w:val="28"/>
        </w:rPr>
        <w:t>/сут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F87DCB">
        <w:rPr>
          <w:rFonts w:ascii="Times New Roman" w:hAnsi="Times New Roman" w:cs="Times New Roman"/>
          <w:sz w:val="28"/>
          <w:szCs w:val="28"/>
        </w:rPr>
        <w:t>.</w:t>
      </w:r>
      <w:r w:rsidRPr="00BA2D63">
        <w:rPr>
          <w:rFonts w:ascii="Times New Roman" w:hAnsi="Times New Roman" w:cs="Times New Roman"/>
          <w:sz w:val="28"/>
          <w:szCs w:val="28"/>
        </w:rPr>
        <w:t xml:space="preserve"> </w:t>
      </w:r>
      <w:r w:rsidR="00F87DCB" w:rsidRPr="00BA2D63">
        <w:rPr>
          <w:rFonts w:ascii="Times New Roman" w:hAnsi="Times New Roman" w:cs="Times New Roman"/>
          <w:sz w:val="28"/>
          <w:szCs w:val="28"/>
        </w:rPr>
        <w:t xml:space="preserve">ГАВЗ </w:t>
      </w:r>
      <w:r w:rsidR="00F87DCB">
        <w:rPr>
          <w:rFonts w:ascii="Times New Roman" w:hAnsi="Times New Roman" w:cs="Times New Roman"/>
          <w:sz w:val="28"/>
          <w:szCs w:val="28"/>
        </w:rPr>
        <w:t>и</w:t>
      </w:r>
      <w:r w:rsidRPr="00BA2D63">
        <w:rPr>
          <w:rFonts w:ascii="Times New Roman" w:hAnsi="Times New Roman" w:cs="Times New Roman"/>
          <w:sz w:val="28"/>
          <w:szCs w:val="28"/>
        </w:rPr>
        <w:t>спользуется в осенне-зимний период при уменьшении дебита источников на МГВ или повышения их мутности и является резервным источником.</w:t>
      </w:r>
    </w:p>
    <w:p w:rsidR="00BA2D63" w:rsidRPr="00BA2D63" w:rsidRDefault="00BA2D63" w:rsidP="00BA2D63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63">
        <w:rPr>
          <w:rFonts w:ascii="Times New Roman" w:hAnsi="Times New Roman" w:cs="Times New Roman"/>
          <w:sz w:val="28"/>
          <w:szCs w:val="28"/>
        </w:rPr>
        <w:t xml:space="preserve">Степень физического износа сетей и сооружений водоснабжения на территории муниципального образования «Город Майкоп» на разных участках составляет </w:t>
      </w:r>
      <w:r w:rsidR="00C34A8C">
        <w:rPr>
          <w:rFonts w:ascii="Times New Roman" w:hAnsi="Times New Roman" w:cs="Times New Roman"/>
          <w:sz w:val="28"/>
          <w:szCs w:val="28"/>
        </w:rPr>
        <w:t xml:space="preserve">от </w:t>
      </w:r>
      <w:r w:rsidRPr="00BA2D63">
        <w:rPr>
          <w:rFonts w:ascii="Times New Roman" w:hAnsi="Times New Roman" w:cs="Times New Roman"/>
          <w:sz w:val="28"/>
          <w:szCs w:val="28"/>
        </w:rPr>
        <w:t>60</w:t>
      </w:r>
      <w:r w:rsidR="00C34A8C">
        <w:rPr>
          <w:rFonts w:ascii="Times New Roman" w:hAnsi="Times New Roman" w:cs="Times New Roman"/>
          <w:sz w:val="28"/>
          <w:szCs w:val="28"/>
        </w:rPr>
        <w:t xml:space="preserve"> % до </w:t>
      </w:r>
      <w:r w:rsidRPr="00BA2D63">
        <w:rPr>
          <w:rFonts w:ascii="Times New Roman" w:hAnsi="Times New Roman" w:cs="Times New Roman"/>
          <w:sz w:val="28"/>
          <w:szCs w:val="28"/>
        </w:rPr>
        <w:t>95 %. В 2021 году устранено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63">
        <w:rPr>
          <w:rFonts w:ascii="Times New Roman" w:hAnsi="Times New Roman" w:cs="Times New Roman"/>
          <w:sz w:val="28"/>
          <w:szCs w:val="28"/>
        </w:rPr>
        <w:t>077 порывов и утечек.</w:t>
      </w:r>
    </w:p>
    <w:p w:rsidR="00BA2D63" w:rsidRPr="00BA2D63" w:rsidRDefault="00BA2D63" w:rsidP="00BA2D63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63">
        <w:rPr>
          <w:rFonts w:ascii="Times New Roman" w:hAnsi="Times New Roman" w:cs="Times New Roman"/>
          <w:sz w:val="28"/>
          <w:szCs w:val="28"/>
        </w:rPr>
        <w:t xml:space="preserve">Водопроводные сети муниципального образования «Город Майкоп» представлены четырьмя централизованными системами: </w:t>
      </w:r>
    </w:p>
    <w:p w:rsidR="00BA2D63" w:rsidRPr="00BA2D63" w:rsidRDefault="00BA2D63" w:rsidP="00BA2D63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63">
        <w:rPr>
          <w:rFonts w:ascii="Times New Roman" w:hAnsi="Times New Roman" w:cs="Times New Roman"/>
          <w:sz w:val="28"/>
          <w:szCs w:val="28"/>
        </w:rPr>
        <w:t>1. г. Майкоп (п. Западный, х. Гавердовский, ст. Ханская</w:t>
      </w:r>
      <w:r w:rsidR="00DD12A8">
        <w:rPr>
          <w:rFonts w:ascii="Times New Roman" w:hAnsi="Times New Roman" w:cs="Times New Roman"/>
          <w:sz w:val="28"/>
          <w:szCs w:val="28"/>
        </w:rPr>
        <w:t>,</w:t>
      </w:r>
      <w:r w:rsidRPr="00BA2D63">
        <w:rPr>
          <w:rFonts w:ascii="Times New Roman" w:hAnsi="Times New Roman" w:cs="Times New Roman"/>
          <w:sz w:val="28"/>
          <w:szCs w:val="28"/>
        </w:rPr>
        <w:t xml:space="preserve"> х. Веселый</w:t>
      </w:r>
      <w:r w:rsidR="00DD12A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п. Северный) </w:t>
      </w:r>
      <w:r w:rsidRPr="00BA2D63">
        <w:rPr>
          <w:rFonts w:ascii="Times New Roman" w:hAnsi="Times New Roman" w:cs="Times New Roman"/>
          <w:sz w:val="28"/>
          <w:szCs w:val="28"/>
        </w:rPr>
        <w:t>– 547</w:t>
      </w:r>
      <w:r w:rsidR="00846B5E">
        <w:rPr>
          <w:rFonts w:ascii="Times New Roman" w:hAnsi="Times New Roman" w:cs="Times New Roman"/>
          <w:sz w:val="28"/>
          <w:szCs w:val="28"/>
        </w:rPr>
        <w:t xml:space="preserve"> </w:t>
      </w:r>
      <w:r w:rsidRPr="00BA2D63">
        <w:rPr>
          <w:rFonts w:ascii="Times New Roman" w:hAnsi="Times New Roman" w:cs="Times New Roman"/>
          <w:sz w:val="28"/>
          <w:szCs w:val="28"/>
        </w:rPr>
        <w:t>337,5 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D63" w:rsidRPr="00BA2D63" w:rsidRDefault="00BA2D63" w:rsidP="00BA2D63">
      <w:pPr>
        <w:tabs>
          <w:tab w:val="left" w:pos="709"/>
          <w:tab w:val="center" w:pos="4677"/>
          <w:tab w:val="right" w:pos="9355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A2D63">
        <w:rPr>
          <w:rFonts w:ascii="Times New Roman" w:hAnsi="Times New Roman" w:cs="Times New Roman"/>
          <w:sz w:val="28"/>
          <w:szCs w:val="28"/>
        </w:rPr>
        <w:t>2. п. Родниковый – 206 м, 1 артскважина, башня;</w:t>
      </w:r>
    </w:p>
    <w:p w:rsidR="00BA2D63" w:rsidRPr="00BA2D63" w:rsidRDefault="00BA2D63" w:rsidP="00BA2D63">
      <w:pPr>
        <w:tabs>
          <w:tab w:val="left" w:pos="709"/>
          <w:tab w:val="center" w:pos="4677"/>
          <w:tab w:val="right" w:pos="9355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A2D63">
        <w:rPr>
          <w:rFonts w:ascii="Times New Roman" w:hAnsi="Times New Roman" w:cs="Times New Roman"/>
          <w:sz w:val="28"/>
          <w:szCs w:val="28"/>
        </w:rPr>
        <w:t>3. п. Подгорный – 2</w:t>
      </w:r>
      <w:r w:rsidR="00846B5E">
        <w:rPr>
          <w:rFonts w:ascii="Times New Roman" w:hAnsi="Times New Roman" w:cs="Times New Roman"/>
          <w:sz w:val="28"/>
          <w:szCs w:val="28"/>
        </w:rPr>
        <w:t xml:space="preserve"> </w:t>
      </w:r>
      <w:r w:rsidRPr="00BA2D63">
        <w:rPr>
          <w:rFonts w:ascii="Times New Roman" w:hAnsi="Times New Roman" w:cs="Times New Roman"/>
          <w:sz w:val="28"/>
          <w:szCs w:val="28"/>
        </w:rPr>
        <w:t>786 м, 2 артскважины, башня;</w:t>
      </w:r>
    </w:p>
    <w:p w:rsidR="00BA2D63" w:rsidRPr="00BA2D63" w:rsidRDefault="00BA2D63" w:rsidP="00BA2D63">
      <w:pPr>
        <w:tabs>
          <w:tab w:val="left" w:pos="709"/>
          <w:tab w:val="center" w:pos="4677"/>
          <w:tab w:val="right" w:pos="9355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A2D63">
        <w:rPr>
          <w:rFonts w:ascii="Times New Roman" w:hAnsi="Times New Roman" w:cs="Times New Roman"/>
          <w:sz w:val="28"/>
          <w:szCs w:val="28"/>
        </w:rPr>
        <w:t>4. х. Косинов – 2</w:t>
      </w:r>
      <w:r w:rsidR="00DD12A8">
        <w:rPr>
          <w:rFonts w:ascii="Times New Roman" w:hAnsi="Times New Roman" w:cs="Times New Roman"/>
          <w:sz w:val="28"/>
          <w:szCs w:val="28"/>
        </w:rPr>
        <w:t xml:space="preserve"> </w:t>
      </w:r>
      <w:r w:rsidRPr="00BA2D63">
        <w:rPr>
          <w:rFonts w:ascii="Times New Roman" w:hAnsi="Times New Roman" w:cs="Times New Roman"/>
          <w:sz w:val="28"/>
          <w:szCs w:val="28"/>
        </w:rPr>
        <w:t>501 м, 2 артскважины, башня.</w:t>
      </w:r>
    </w:p>
    <w:p w:rsidR="00BA2D63" w:rsidRPr="00BA2D63" w:rsidRDefault="00BA2D63" w:rsidP="00BA2D63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2D63">
        <w:rPr>
          <w:rFonts w:ascii="Times New Roman" w:hAnsi="Times New Roman" w:cs="Times New Roman"/>
          <w:sz w:val="28"/>
          <w:szCs w:val="28"/>
        </w:rPr>
        <w:t>Общая протяженность сетей холодного водоснабжения составляет 552,88 км, из них 372,44 км требуют реконструкции (67</w:t>
      </w:r>
      <w:r w:rsidR="00846B5E">
        <w:rPr>
          <w:rFonts w:ascii="Times New Roman" w:hAnsi="Times New Roman" w:cs="Times New Roman"/>
          <w:sz w:val="28"/>
          <w:szCs w:val="28"/>
        </w:rPr>
        <w:t>,4</w:t>
      </w:r>
      <w:r w:rsidRPr="00BA2D63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BA2D63" w:rsidRPr="00BA2D63" w:rsidRDefault="00BA2D63" w:rsidP="00BA2D63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63">
        <w:rPr>
          <w:rFonts w:ascii="Times New Roman" w:hAnsi="Times New Roman" w:cs="Times New Roman"/>
          <w:sz w:val="28"/>
          <w:szCs w:val="28"/>
        </w:rPr>
        <w:t>Решением правления публично-правовой компании «Фонд развития территорий» от 24.05.2022 № 2/38 была одобрена заявка муниципального образования «Город Майкоп» на реализацию проекта модернизации сетей водоснабжения в г. Майкопе за счет средств Фонда национального благосостояния</w:t>
      </w:r>
      <w:r w:rsidR="00EE5E1F">
        <w:rPr>
          <w:rFonts w:ascii="Times New Roman" w:hAnsi="Times New Roman" w:cs="Times New Roman"/>
          <w:sz w:val="28"/>
          <w:szCs w:val="28"/>
        </w:rPr>
        <w:t>;</w:t>
      </w:r>
      <w:r w:rsidR="00C22ADA" w:rsidRPr="00C22ADA">
        <w:rPr>
          <w:rFonts w:ascii="Times New Roman" w:hAnsi="Times New Roman" w:cs="Times New Roman"/>
          <w:sz w:val="28"/>
          <w:szCs w:val="28"/>
        </w:rPr>
        <w:t xml:space="preserve"> </w:t>
      </w:r>
      <w:r w:rsidR="00C22ADA" w:rsidRPr="00BA2D63">
        <w:rPr>
          <w:rFonts w:ascii="Times New Roman" w:hAnsi="Times New Roman" w:cs="Times New Roman"/>
          <w:sz w:val="28"/>
          <w:szCs w:val="28"/>
        </w:rPr>
        <w:t>02.06.2022</w:t>
      </w:r>
      <w:r w:rsidRPr="00BA2D63">
        <w:rPr>
          <w:rFonts w:ascii="Times New Roman" w:hAnsi="Times New Roman" w:cs="Times New Roman"/>
          <w:sz w:val="28"/>
          <w:szCs w:val="28"/>
        </w:rPr>
        <w:t xml:space="preserve"> указанная заявка одобрена президиумом (штабом) Правительственной комиссии по региональному развитию в Российской Федерации.</w:t>
      </w:r>
    </w:p>
    <w:p w:rsidR="00BA2D63" w:rsidRPr="00BA2D63" w:rsidRDefault="00BA2D63" w:rsidP="00BA2D63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63">
        <w:rPr>
          <w:rFonts w:ascii="Times New Roman" w:hAnsi="Times New Roman" w:cs="Times New Roman"/>
          <w:sz w:val="28"/>
          <w:szCs w:val="28"/>
        </w:rPr>
        <w:t>Общая сумма средств, которую планируется направить на реконструкцию сетей водоснабжения в г. Майкопе</w:t>
      </w:r>
      <w:r w:rsidR="00846B5E">
        <w:rPr>
          <w:rFonts w:ascii="Times New Roman" w:hAnsi="Times New Roman" w:cs="Times New Roman"/>
          <w:sz w:val="28"/>
          <w:szCs w:val="28"/>
        </w:rPr>
        <w:t>,</w:t>
      </w:r>
      <w:r w:rsidRPr="00BA2D63">
        <w:rPr>
          <w:rFonts w:ascii="Times New Roman" w:hAnsi="Times New Roman" w:cs="Times New Roman"/>
          <w:sz w:val="28"/>
          <w:szCs w:val="28"/>
        </w:rPr>
        <w:t xml:space="preserve"> составляет 117</w:t>
      </w:r>
      <w:r w:rsidR="00846B5E">
        <w:rPr>
          <w:rFonts w:ascii="Times New Roman" w:hAnsi="Times New Roman" w:cs="Times New Roman"/>
          <w:sz w:val="28"/>
          <w:szCs w:val="28"/>
        </w:rPr>
        <w:t xml:space="preserve"> </w:t>
      </w:r>
      <w:r w:rsidRPr="00BA2D63">
        <w:rPr>
          <w:rFonts w:ascii="Times New Roman" w:hAnsi="Times New Roman" w:cs="Times New Roman"/>
          <w:sz w:val="28"/>
          <w:szCs w:val="28"/>
        </w:rPr>
        <w:t xml:space="preserve">007 </w:t>
      </w:r>
      <w:r w:rsidR="00846B5E">
        <w:rPr>
          <w:rFonts w:ascii="Times New Roman" w:hAnsi="Times New Roman" w:cs="Times New Roman"/>
          <w:sz w:val="28"/>
          <w:szCs w:val="28"/>
        </w:rPr>
        <w:t>тыс</w:t>
      </w:r>
      <w:r w:rsidRPr="00BA2D63">
        <w:rPr>
          <w:rFonts w:ascii="Times New Roman" w:hAnsi="Times New Roman" w:cs="Times New Roman"/>
          <w:sz w:val="28"/>
          <w:szCs w:val="28"/>
        </w:rPr>
        <w:t>. руб</w:t>
      </w:r>
      <w:r w:rsidR="00846B5E">
        <w:rPr>
          <w:rFonts w:ascii="Times New Roman" w:hAnsi="Times New Roman" w:cs="Times New Roman"/>
          <w:sz w:val="28"/>
          <w:szCs w:val="28"/>
        </w:rPr>
        <w:t>лей</w:t>
      </w:r>
      <w:r w:rsidRPr="00BA2D63">
        <w:rPr>
          <w:rFonts w:ascii="Times New Roman" w:hAnsi="Times New Roman" w:cs="Times New Roman"/>
          <w:sz w:val="28"/>
          <w:szCs w:val="28"/>
        </w:rPr>
        <w:t>, в том числе</w:t>
      </w:r>
      <w:r w:rsidR="00846B5E">
        <w:rPr>
          <w:rFonts w:ascii="Times New Roman" w:hAnsi="Times New Roman" w:cs="Times New Roman"/>
          <w:sz w:val="28"/>
          <w:szCs w:val="28"/>
        </w:rPr>
        <w:t>:</w:t>
      </w:r>
      <w:r w:rsidRPr="00BA2D63">
        <w:rPr>
          <w:rFonts w:ascii="Times New Roman" w:hAnsi="Times New Roman" w:cs="Times New Roman"/>
          <w:sz w:val="28"/>
          <w:szCs w:val="28"/>
        </w:rPr>
        <w:t xml:space="preserve"> заемны</w:t>
      </w:r>
      <w:r w:rsidR="00EE5E1F">
        <w:rPr>
          <w:rFonts w:ascii="Times New Roman" w:hAnsi="Times New Roman" w:cs="Times New Roman"/>
          <w:sz w:val="28"/>
          <w:szCs w:val="28"/>
        </w:rPr>
        <w:t>е</w:t>
      </w:r>
      <w:r w:rsidRPr="00BA2D6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E5E1F">
        <w:rPr>
          <w:rFonts w:ascii="Times New Roman" w:hAnsi="Times New Roman" w:cs="Times New Roman"/>
          <w:sz w:val="28"/>
          <w:szCs w:val="28"/>
        </w:rPr>
        <w:t>а</w:t>
      </w:r>
      <w:r w:rsidRPr="00BA2D63">
        <w:rPr>
          <w:rFonts w:ascii="Times New Roman" w:hAnsi="Times New Roman" w:cs="Times New Roman"/>
          <w:sz w:val="28"/>
          <w:szCs w:val="28"/>
        </w:rPr>
        <w:t xml:space="preserve"> в размере 93</w:t>
      </w:r>
      <w:r w:rsidR="00846B5E">
        <w:rPr>
          <w:rFonts w:ascii="Times New Roman" w:hAnsi="Times New Roman" w:cs="Times New Roman"/>
          <w:sz w:val="28"/>
          <w:szCs w:val="28"/>
        </w:rPr>
        <w:t xml:space="preserve"> </w:t>
      </w:r>
      <w:r w:rsidRPr="00BA2D63">
        <w:rPr>
          <w:rFonts w:ascii="Times New Roman" w:hAnsi="Times New Roman" w:cs="Times New Roman"/>
          <w:sz w:val="28"/>
          <w:szCs w:val="28"/>
        </w:rPr>
        <w:t xml:space="preserve">606 </w:t>
      </w:r>
      <w:r w:rsidR="00846B5E">
        <w:rPr>
          <w:rFonts w:ascii="Times New Roman" w:hAnsi="Times New Roman" w:cs="Times New Roman"/>
          <w:sz w:val="28"/>
          <w:szCs w:val="28"/>
        </w:rPr>
        <w:t>тыс</w:t>
      </w:r>
      <w:r w:rsidRPr="00BA2D63">
        <w:rPr>
          <w:rFonts w:ascii="Times New Roman" w:hAnsi="Times New Roman" w:cs="Times New Roman"/>
          <w:sz w:val="28"/>
          <w:szCs w:val="28"/>
        </w:rPr>
        <w:t>. руб</w:t>
      </w:r>
      <w:r w:rsidR="00846B5E">
        <w:rPr>
          <w:rFonts w:ascii="Times New Roman" w:hAnsi="Times New Roman" w:cs="Times New Roman"/>
          <w:sz w:val="28"/>
          <w:szCs w:val="28"/>
        </w:rPr>
        <w:t>лей</w:t>
      </w:r>
      <w:r w:rsidRPr="00BA2D63">
        <w:rPr>
          <w:rFonts w:ascii="Times New Roman" w:hAnsi="Times New Roman" w:cs="Times New Roman"/>
          <w:sz w:val="28"/>
          <w:szCs w:val="28"/>
        </w:rPr>
        <w:t xml:space="preserve"> и софинансировани</w:t>
      </w:r>
      <w:r w:rsidR="00846B5E">
        <w:rPr>
          <w:rFonts w:ascii="Times New Roman" w:hAnsi="Times New Roman" w:cs="Times New Roman"/>
          <w:sz w:val="28"/>
          <w:szCs w:val="28"/>
        </w:rPr>
        <w:t>е</w:t>
      </w:r>
      <w:r w:rsidRPr="00BA2D63">
        <w:rPr>
          <w:rFonts w:ascii="Times New Roman" w:hAnsi="Times New Roman" w:cs="Times New Roman"/>
          <w:sz w:val="28"/>
          <w:szCs w:val="28"/>
        </w:rPr>
        <w:t xml:space="preserve"> из </w:t>
      </w:r>
      <w:r w:rsidR="00846B5E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BA2D63">
        <w:rPr>
          <w:rFonts w:ascii="Times New Roman" w:hAnsi="Times New Roman" w:cs="Times New Roman"/>
          <w:sz w:val="28"/>
          <w:szCs w:val="28"/>
        </w:rPr>
        <w:t>бюджета Республики Адыгея в размере 23</w:t>
      </w:r>
      <w:r w:rsidR="00846B5E">
        <w:rPr>
          <w:rFonts w:ascii="Times New Roman" w:hAnsi="Times New Roman" w:cs="Times New Roman"/>
          <w:sz w:val="28"/>
          <w:szCs w:val="28"/>
        </w:rPr>
        <w:t xml:space="preserve"> </w:t>
      </w:r>
      <w:r w:rsidRPr="00BA2D63">
        <w:rPr>
          <w:rFonts w:ascii="Times New Roman" w:hAnsi="Times New Roman" w:cs="Times New Roman"/>
          <w:sz w:val="28"/>
          <w:szCs w:val="28"/>
        </w:rPr>
        <w:t xml:space="preserve">401 </w:t>
      </w:r>
      <w:r w:rsidR="00846B5E">
        <w:rPr>
          <w:rFonts w:ascii="Times New Roman" w:hAnsi="Times New Roman" w:cs="Times New Roman"/>
          <w:sz w:val="28"/>
          <w:szCs w:val="28"/>
        </w:rPr>
        <w:t>тыс</w:t>
      </w:r>
      <w:r w:rsidRPr="00BA2D63">
        <w:rPr>
          <w:rFonts w:ascii="Times New Roman" w:hAnsi="Times New Roman" w:cs="Times New Roman"/>
          <w:sz w:val="28"/>
          <w:szCs w:val="28"/>
        </w:rPr>
        <w:t>. руб</w:t>
      </w:r>
      <w:r w:rsidR="00846B5E">
        <w:rPr>
          <w:rFonts w:ascii="Times New Roman" w:hAnsi="Times New Roman" w:cs="Times New Roman"/>
          <w:sz w:val="28"/>
          <w:szCs w:val="28"/>
        </w:rPr>
        <w:t>лей</w:t>
      </w:r>
      <w:r w:rsidRPr="00BA2D63">
        <w:rPr>
          <w:rFonts w:ascii="Times New Roman" w:hAnsi="Times New Roman" w:cs="Times New Roman"/>
          <w:sz w:val="28"/>
          <w:szCs w:val="28"/>
        </w:rPr>
        <w:t xml:space="preserve"> (20</w:t>
      </w:r>
      <w:r w:rsidR="00846B5E">
        <w:rPr>
          <w:rFonts w:ascii="Times New Roman" w:hAnsi="Times New Roman" w:cs="Times New Roman"/>
          <w:sz w:val="28"/>
          <w:szCs w:val="28"/>
        </w:rPr>
        <w:t>,0</w:t>
      </w:r>
      <w:r w:rsidRPr="00BA2D63">
        <w:rPr>
          <w:rFonts w:ascii="Times New Roman" w:hAnsi="Times New Roman" w:cs="Times New Roman"/>
          <w:sz w:val="28"/>
          <w:szCs w:val="28"/>
        </w:rPr>
        <w:t xml:space="preserve"> %).  </w:t>
      </w:r>
    </w:p>
    <w:p w:rsidR="00BA2D63" w:rsidRPr="00BA2D63" w:rsidRDefault="00BA2D63" w:rsidP="00BA2D63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63">
        <w:rPr>
          <w:rFonts w:ascii="Times New Roman" w:hAnsi="Times New Roman" w:cs="Times New Roman"/>
          <w:sz w:val="28"/>
          <w:szCs w:val="28"/>
        </w:rPr>
        <w:t>Проведен открытый конкурс в электронной форме на выполнение работ по подготовке проектной документации и выполнению работ по проекту «Реконструкция сетей водоснабжения на территории муниципального образования «Город Майкоп». По результатам конкурса победителем признано ООО «Монтаж».</w:t>
      </w:r>
    </w:p>
    <w:p w:rsidR="00BA2D63" w:rsidRDefault="00BA2D63" w:rsidP="00BA2D63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63">
        <w:rPr>
          <w:rFonts w:ascii="Times New Roman" w:hAnsi="Times New Roman" w:cs="Times New Roman"/>
          <w:sz w:val="28"/>
          <w:szCs w:val="28"/>
        </w:rPr>
        <w:t>Планируется выполнение работ по реконструкции 11 участков сет</w:t>
      </w:r>
      <w:r w:rsidR="00EE5E1F">
        <w:rPr>
          <w:rFonts w:ascii="Times New Roman" w:hAnsi="Times New Roman" w:cs="Times New Roman"/>
          <w:sz w:val="28"/>
          <w:szCs w:val="28"/>
        </w:rPr>
        <w:t>и</w:t>
      </w:r>
      <w:r w:rsidRPr="00BA2D63">
        <w:rPr>
          <w:rFonts w:ascii="Times New Roman" w:hAnsi="Times New Roman" w:cs="Times New Roman"/>
          <w:sz w:val="28"/>
          <w:szCs w:val="28"/>
        </w:rPr>
        <w:t xml:space="preserve"> холодного водоснабжения, общей протяженностью 7,746 км.</w:t>
      </w:r>
    </w:p>
    <w:p w:rsidR="00601CE5" w:rsidRDefault="00601CE5" w:rsidP="00601CE5">
      <w:pPr>
        <w:tabs>
          <w:tab w:val="left" w:pos="709"/>
          <w:tab w:val="center" w:pos="4677"/>
          <w:tab w:val="right" w:pos="9355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1CE5" w:rsidRDefault="00601CE5" w:rsidP="00601CE5">
      <w:pPr>
        <w:tabs>
          <w:tab w:val="left" w:pos="709"/>
          <w:tab w:val="center" w:pos="4677"/>
          <w:tab w:val="right" w:pos="935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1CE5">
        <w:rPr>
          <w:rFonts w:ascii="Times New Roman" w:hAnsi="Times New Roman" w:cs="Times New Roman"/>
          <w:i/>
          <w:sz w:val="28"/>
          <w:szCs w:val="28"/>
        </w:rPr>
        <w:t>Водоотведение</w:t>
      </w:r>
    </w:p>
    <w:p w:rsidR="00601CE5" w:rsidRPr="00601CE5" w:rsidRDefault="00601CE5" w:rsidP="00601CE5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E5">
        <w:rPr>
          <w:rFonts w:ascii="Times New Roman" w:hAnsi="Times New Roman" w:cs="Times New Roman"/>
          <w:sz w:val="28"/>
          <w:szCs w:val="28"/>
        </w:rPr>
        <w:t>Система водоотведения муниципального образования «Город Майкоп» включает в себя две централизованные системы канализации:</w:t>
      </w:r>
    </w:p>
    <w:p w:rsidR="00601CE5" w:rsidRPr="00601CE5" w:rsidRDefault="00601CE5" w:rsidP="00601CE5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E5">
        <w:rPr>
          <w:rFonts w:ascii="Times New Roman" w:hAnsi="Times New Roman" w:cs="Times New Roman"/>
          <w:sz w:val="28"/>
          <w:szCs w:val="28"/>
        </w:rPr>
        <w:t>1</w:t>
      </w:r>
      <w:r w:rsidR="00D93281">
        <w:rPr>
          <w:rFonts w:ascii="Times New Roman" w:hAnsi="Times New Roman" w:cs="Times New Roman"/>
          <w:sz w:val="28"/>
          <w:szCs w:val="28"/>
        </w:rPr>
        <w:t>.</w:t>
      </w:r>
      <w:r w:rsidR="00FB2B30">
        <w:rPr>
          <w:rFonts w:ascii="Times New Roman" w:hAnsi="Times New Roman" w:cs="Times New Roman"/>
          <w:sz w:val="28"/>
          <w:szCs w:val="28"/>
        </w:rPr>
        <w:t xml:space="preserve"> </w:t>
      </w:r>
      <w:r w:rsidRPr="00601CE5">
        <w:rPr>
          <w:rFonts w:ascii="Times New Roman" w:hAnsi="Times New Roman" w:cs="Times New Roman"/>
          <w:sz w:val="28"/>
          <w:szCs w:val="28"/>
        </w:rPr>
        <w:t xml:space="preserve">г. Майкоп (в том числе п. Западный, п. Северный, х. Гавердовский) </w:t>
      </w:r>
      <w:r w:rsidR="00343710">
        <w:rPr>
          <w:rFonts w:ascii="Times New Roman" w:hAnsi="Times New Roman" w:cs="Times New Roman"/>
          <w:sz w:val="28"/>
          <w:szCs w:val="28"/>
        </w:rPr>
        <w:t>–</w:t>
      </w:r>
      <w:r w:rsidRPr="00601CE5">
        <w:rPr>
          <w:rFonts w:ascii="Times New Roman" w:hAnsi="Times New Roman" w:cs="Times New Roman"/>
          <w:sz w:val="28"/>
          <w:szCs w:val="28"/>
        </w:rPr>
        <w:t xml:space="preserve"> 152,284 км; </w:t>
      </w:r>
    </w:p>
    <w:p w:rsidR="00601CE5" w:rsidRPr="00601CE5" w:rsidRDefault="00601CE5" w:rsidP="00601CE5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E5">
        <w:rPr>
          <w:rFonts w:ascii="Times New Roman" w:hAnsi="Times New Roman" w:cs="Times New Roman"/>
          <w:sz w:val="28"/>
          <w:szCs w:val="28"/>
        </w:rPr>
        <w:t>2</w:t>
      </w:r>
      <w:r w:rsidR="00D93281">
        <w:rPr>
          <w:rFonts w:ascii="Times New Roman" w:hAnsi="Times New Roman" w:cs="Times New Roman"/>
          <w:sz w:val="28"/>
          <w:szCs w:val="28"/>
        </w:rPr>
        <w:t>.</w:t>
      </w:r>
      <w:r w:rsidRPr="00601CE5">
        <w:rPr>
          <w:rFonts w:ascii="Times New Roman" w:hAnsi="Times New Roman" w:cs="Times New Roman"/>
          <w:sz w:val="28"/>
          <w:szCs w:val="28"/>
        </w:rPr>
        <w:t xml:space="preserve"> п. Подгорный – 5,844 км.</w:t>
      </w:r>
    </w:p>
    <w:p w:rsidR="00601CE5" w:rsidRPr="00601CE5" w:rsidRDefault="00601CE5" w:rsidP="00601CE5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E5">
        <w:rPr>
          <w:rFonts w:ascii="Times New Roman" w:hAnsi="Times New Roman" w:cs="Times New Roman"/>
          <w:sz w:val="28"/>
          <w:szCs w:val="28"/>
        </w:rPr>
        <w:t>Канализирование стоков на очистные сооружения осуществляется через два коллектора: один главный разгрузочный диаметром 1</w:t>
      </w:r>
      <w:r w:rsidR="00FB2B30">
        <w:rPr>
          <w:rFonts w:ascii="Times New Roman" w:hAnsi="Times New Roman" w:cs="Times New Roman"/>
          <w:sz w:val="28"/>
          <w:szCs w:val="28"/>
        </w:rPr>
        <w:t xml:space="preserve"> </w:t>
      </w:r>
      <w:r w:rsidRPr="00601CE5">
        <w:rPr>
          <w:rFonts w:ascii="Times New Roman" w:hAnsi="Times New Roman" w:cs="Times New Roman"/>
          <w:sz w:val="28"/>
          <w:szCs w:val="28"/>
        </w:rPr>
        <w:t>500 мм</w:t>
      </w:r>
      <w:r w:rsidR="0001462E">
        <w:rPr>
          <w:rFonts w:ascii="Times New Roman" w:hAnsi="Times New Roman" w:cs="Times New Roman"/>
          <w:sz w:val="28"/>
          <w:szCs w:val="28"/>
        </w:rPr>
        <w:t>,</w:t>
      </w:r>
      <w:r w:rsidRPr="00601CE5">
        <w:rPr>
          <w:rFonts w:ascii="Times New Roman" w:hAnsi="Times New Roman" w:cs="Times New Roman"/>
          <w:sz w:val="28"/>
          <w:szCs w:val="28"/>
        </w:rPr>
        <w:t xml:space="preserve"> второй главный 1</w:t>
      </w:r>
      <w:r w:rsidR="00FB2B30">
        <w:rPr>
          <w:rFonts w:ascii="Times New Roman" w:hAnsi="Times New Roman" w:cs="Times New Roman"/>
          <w:sz w:val="28"/>
          <w:szCs w:val="28"/>
        </w:rPr>
        <w:t xml:space="preserve"> </w:t>
      </w:r>
      <w:r w:rsidRPr="00601CE5">
        <w:rPr>
          <w:rFonts w:ascii="Times New Roman" w:hAnsi="Times New Roman" w:cs="Times New Roman"/>
          <w:sz w:val="28"/>
          <w:szCs w:val="28"/>
        </w:rPr>
        <w:t>000 мм и сборные коллекторы диметром от 300 мм до 1</w:t>
      </w:r>
      <w:r w:rsidR="00FB2B30">
        <w:rPr>
          <w:rFonts w:ascii="Times New Roman" w:hAnsi="Times New Roman" w:cs="Times New Roman"/>
          <w:sz w:val="28"/>
          <w:szCs w:val="28"/>
        </w:rPr>
        <w:t xml:space="preserve"> </w:t>
      </w:r>
      <w:r w:rsidRPr="00601CE5">
        <w:rPr>
          <w:rFonts w:ascii="Times New Roman" w:hAnsi="Times New Roman" w:cs="Times New Roman"/>
          <w:sz w:val="28"/>
          <w:szCs w:val="28"/>
        </w:rPr>
        <w:t>200 мм. Общая протяженность всех коллекторов, которые отводят сточные воды на первую и вторую линии очистных сооружений канализации города Майкопа составляет 44</w:t>
      </w:r>
      <w:r w:rsidR="00EE5E1F">
        <w:rPr>
          <w:rFonts w:ascii="Times New Roman" w:hAnsi="Times New Roman" w:cs="Times New Roman"/>
          <w:sz w:val="28"/>
          <w:szCs w:val="28"/>
        </w:rPr>
        <w:t xml:space="preserve"> </w:t>
      </w:r>
      <w:r w:rsidRPr="00601CE5">
        <w:rPr>
          <w:rFonts w:ascii="Times New Roman" w:hAnsi="Times New Roman" w:cs="Times New Roman"/>
          <w:sz w:val="28"/>
          <w:szCs w:val="28"/>
        </w:rPr>
        <w:t>947 м. К коллекторам подведены уличные сети протяженностью 56</w:t>
      </w:r>
      <w:r w:rsidR="00EE5E1F">
        <w:rPr>
          <w:rFonts w:ascii="Times New Roman" w:hAnsi="Times New Roman" w:cs="Times New Roman"/>
          <w:sz w:val="28"/>
          <w:szCs w:val="28"/>
        </w:rPr>
        <w:t xml:space="preserve"> </w:t>
      </w:r>
      <w:r w:rsidRPr="00601CE5">
        <w:rPr>
          <w:rFonts w:ascii="Times New Roman" w:hAnsi="Times New Roman" w:cs="Times New Roman"/>
          <w:sz w:val="28"/>
          <w:szCs w:val="28"/>
        </w:rPr>
        <w:t>713 м и дворовые сети канализации, протяженностью 39</w:t>
      </w:r>
      <w:r w:rsidR="00EE5E1F">
        <w:rPr>
          <w:rFonts w:ascii="Times New Roman" w:hAnsi="Times New Roman" w:cs="Times New Roman"/>
          <w:sz w:val="28"/>
          <w:szCs w:val="28"/>
        </w:rPr>
        <w:t xml:space="preserve"> </w:t>
      </w:r>
      <w:r w:rsidRPr="00601CE5">
        <w:rPr>
          <w:rFonts w:ascii="Times New Roman" w:hAnsi="Times New Roman" w:cs="Times New Roman"/>
          <w:sz w:val="28"/>
          <w:szCs w:val="28"/>
        </w:rPr>
        <w:t xml:space="preserve">500 м диаметром от 100 до 300 мм из асбестоцементных и керамических труб.  </w:t>
      </w:r>
    </w:p>
    <w:p w:rsidR="00601CE5" w:rsidRPr="00601CE5" w:rsidRDefault="00601CE5" w:rsidP="00601CE5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E5">
        <w:rPr>
          <w:rFonts w:ascii="Times New Roman" w:hAnsi="Times New Roman" w:cs="Times New Roman"/>
          <w:sz w:val="28"/>
          <w:szCs w:val="28"/>
        </w:rPr>
        <w:t xml:space="preserve">Бесперебойную перекачку сточных вод из труднодоступных мест непосредственно города Майкопа, в соответствии с режимом водоотведения, обеспечивают канализационные насосные станции, перекачивающие сточные воды в канализационные коллекторы. Режим работы насосных станций – круглосуточный. </w:t>
      </w:r>
    </w:p>
    <w:p w:rsidR="00601CE5" w:rsidRPr="00601CE5" w:rsidRDefault="00601CE5" w:rsidP="00601CE5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E5">
        <w:rPr>
          <w:rFonts w:ascii="Times New Roman" w:hAnsi="Times New Roman" w:cs="Times New Roman"/>
          <w:sz w:val="28"/>
          <w:szCs w:val="28"/>
        </w:rPr>
        <w:t xml:space="preserve">Существующие сети канализации с канализационной насосной станцией в целом обеспечивают отвод хозяйственно-бытовых и промышленных стоков потребителей города Майкопа. </w:t>
      </w:r>
    </w:p>
    <w:p w:rsidR="00601CE5" w:rsidRPr="00601CE5" w:rsidRDefault="00601CE5" w:rsidP="00601CE5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E5">
        <w:rPr>
          <w:rFonts w:ascii="Times New Roman" w:hAnsi="Times New Roman" w:cs="Times New Roman"/>
          <w:sz w:val="28"/>
          <w:szCs w:val="28"/>
        </w:rPr>
        <w:t>В связи с тем, что по улице Курганная от улицы Железнодорожн</w:t>
      </w:r>
      <w:r w:rsidR="00C34A8C">
        <w:rPr>
          <w:rFonts w:ascii="Times New Roman" w:hAnsi="Times New Roman" w:cs="Times New Roman"/>
          <w:sz w:val="28"/>
          <w:szCs w:val="28"/>
        </w:rPr>
        <w:t>ой</w:t>
      </w:r>
      <w:r w:rsidRPr="00601CE5">
        <w:rPr>
          <w:rFonts w:ascii="Times New Roman" w:hAnsi="Times New Roman" w:cs="Times New Roman"/>
          <w:sz w:val="28"/>
          <w:szCs w:val="28"/>
        </w:rPr>
        <w:t xml:space="preserve"> стоки отводятся коллектором диаметром 300 мм, это затрудняет отвод стоков из этого района и сдерживает увеличение количества потребителей. Требуется строительство коллектора-дублера по ул. Ветеранов протяженностью 3 км, Д=630 мм.</w:t>
      </w:r>
    </w:p>
    <w:p w:rsidR="00BA2D63" w:rsidRDefault="00BA2D63" w:rsidP="00BA2D63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B8B" w:rsidRPr="00577B8B" w:rsidRDefault="00577B8B" w:rsidP="00577B8B">
      <w:pPr>
        <w:tabs>
          <w:tab w:val="left" w:pos="709"/>
          <w:tab w:val="center" w:pos="4677"/>
          <w:tab w:val="right" w:pos="9355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МУП «Майкопводоканал»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МУП «Майкопводоканал» является специализированным муниципальным предприятием муниципального образования «Город Майкоп», основная цель деятельности которого – эксплуатация централизованных систем коммунального водоснабжения и водоотведения.</w:t>
      </w:r>
    </w:p>
    <w:p w:rsidR="00C43250" w:rsidRPr="00C43250" w:rsidRDefault="00C43250" w:rsidP="00C4325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4BE6"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</w:t>
      </w:r>
      <w:r w:rsidR="00AC4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C4BE6"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периоде </w:t>
      </w: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«Майкопводоканал» выполнялись ремонтные работы на объектах Майкопского группового водопровода. Всего за </w:t>
      </w:r>
      <w:r w:rsidR="00AC4BE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 работ по объектам Майкопского группового водопровода на сумму </w:t>
      </w:r>
      <w:r w:rsidR="000C65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415B">
        <w:rPr>
          <w:rFonts w:ascii="Times New Roman" w:eastAsia="Times New Roman" w:hAnsi="Times New Roman" w:cs="Times New Roman"/>
          <w:sz w:val="28"/>
          <w:szCs w:val="28"/>
          <w:lang w:eastAsia="ru-RU"/>
        </w:rPr>
        <w:t> 0</w:t>
      </w:r>
      <w:r w:rsidR="000C65D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D41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5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43250" w:rsidRPr="00C43250" w:rsidRDefault="00C43250" w:rsidP="00C4325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объемы работ, выполненны</w:t>
      </w:r>
      <w:r w:rsidR="00D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«Майкопводоканал», представлены в таблице:</w:t>
      </w:r>
    </w:p>
    <w:p w:rsidR="00D72937" w:rsidRPr="00C43250" w:rsidRDefault="00D72937" w:rsidP="00C4325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840"/>
        <w:gridCol w:w="1701"/>
        <w:gridCol w:w="1701"/>
        <w:gridCol w:w="2835"/>
        <w:gridCol w:w="1134"/>
      </w:tblGrid>
      <w:tr w:rsidR="00C43250" w:rsidRPr="00C43250" w:rsidTr="006870BA">
        <w:tc>
          <w:tcPr>
            <w:tcW w:w="678" w:type="dxa"/>
            <w:vMerge w:val="restart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направлено средств на капитальный и текущий ремонт</w:t>
            </w:r>
          </w:p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</w:p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</w:p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C43250" w:rsidRPr="00C43250" w:rsidTr="006870BA">
        <w:tc>
          <w:tcPr>
            <w:tcW w:w="678" w:type="dxa"/>
            <w:vMerge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Израсходовано средств </w:t>
            </w:r>
          </w:p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835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34" w:type="dxa"/>
            <w:vMerge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250" w:rsidRPr="00C43250" w:rsidTr="006870BA">
        <w:tc>
          <w:tcPr>
            <w:tcW w:w="678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Майкопский групповой водопровод</w:t>
            </w:r>
          </w:p>
        </w:tc>
        <w:tc>
          <w:tcPr>
            <w:tcW w:w="1701" w:type="dxa"/>
            <w:shd w:val="clear" w:color="auto" w:fill="auto"/>
          </w:tcPr>
          <w:p w:rsidR="00C43250" w:rsidRPr="00C43250" w:rsidRDefault="000C65DA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</w:t>
            </w:r>
          </w:p>
        </w:tc>
        <w:tc>
          <w:tcPr>
            <w:tcW w:w="1701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3250" w:rsidRPr="00C43250" w:rsidRDefault="000C65DA" w:rsidP="00F57C3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</w:t>
            </w:r>
          </w:p>
        </w:tc>
      </w:tr>
      <w:tr w:rsidR="00C43250" w:rsidRPr="00C43250" w:rsidTr="006870BA">
        <w:tc>
          <w:tcPr>
            <w:tcW w:w="678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Артводозабор</w:t>
            </w:r>
          </w:p>
        </w:tc>
        <w:tc>
          <w:tcPr>
            <w:tcW w:w="1701" w:type="dxa"/>
            <w:shd w:val="clear" w:color="auto" w:fill="auto"/>
          </w:tcPr>
          <w:p w:rsidR="00C43250" w:rsidRPr="00C43250" w:rsidRDefault="000C65DA" w:rsidP="00E8454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</w:t>
            </w:r>
            <w:r w:rsidR="00E8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3250" w:rsidRPr="00C43250" w:rsidRDefault="000C65DA" w:rsidP="00E8454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</w:t>
            </w:r>
            <w:r w:rsidR="00E8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3250" w:rsidRPr="00C43250" w:rsidTr="006870BA">
        <w:tc>
          <w:tcPr>
            <w:tcW w:w="678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1701" w:type="dxa"/>
            <w:shd w:val="clear" w:color="auto" w:fill="auto"/>
          </w:tcPr>
          <w:p w:rsidR="00C43250" w:rsidRPr="00C43250" w:rsidRDefault="000C65DA" w:rsidP="00F57C3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3 154,6</w:t>
            </w:r>
          </w:p>
        </w:tc>
        <w:tc>
          <w:tcPr>
            <w:tcW w:w="1701" w:type="dxa"/>
            <w:shd w:val="clear" w:color="auto" w:fill="auto"/>
          </w:tcPr>
          <w:p w:rsidR="00C43250" w:rsidRPr="00C43250" w:rsidRDefault="008624A3" w:rsidP="000C65D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43250" w:rsidRDefault="008624A3" w:rsidP="00C4325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ремонт:</w:t>
            </w:r>
          </w:p>
          <w:p w:rsidR="00171B8A" w:rsidRDefault="008624A3" w:rsidP="00171B8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7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водопровода Д=110 мм по ул. Комсомольской, 25 – 48 м;</w:t>
            </w:r>
          </w:p>
          <w:p w:rsidR="008624A3" w:rsidRDefault="00171B8A" w:rsidP="00171B8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водопровод</w:t>
            </w:r>
            <w:r w:rsidR="00E8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Д=63 мм по ул. Советской от ул. Тульской до ул. Заводской, – 104 м;</w:t>
            </w:r>
          </w:p>
          <w:p w:rsidR="00171B8A" w:rsidRDefault="00171B8A" w:rsidP="00171B8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водопровода Д=150 мм по ул. Подгорной, 122-124 – 12 м</w:t>
            </w:r>
            <w:r w:rsidR="000C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65DA" w:rsidRDefault="000C65DA" w:rsidP="000C65D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водопровода Д=300 мм к п. Тульский, 96 м;</w:t>
            </w:r>
          </w:p>
          <w:p w:rsidR="000C65DA" w:rsidRPr="00C43250" w:rsidRDefault="000C65DA" w:rsidP="00E84548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водопровода Д=100 мм по ул. Первомайской, 168, 170 – 20 м</w:t>
            </w:r>
          </w:p>
        </w:tc>
        <w:tc>
          <w:tcPr>
            <w:tcW w:w="1134" w:type="dxa"/>
            <w:shd w:val="clear" w:color="auto" w:fill="auto"/>
          </w:tcPr>
          <w:p w:rsidR="00C43250" w:rsidRPr="00C43250" w:rsidRDefault="000C65DA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2 946,0</w:t>
            </w:r>
          </w:p>
        </w:tc>
      </w:tr>
      <w:tr w:rsidR="00C43250" w:rsidRPr="00D86BA3" w:rsidTr="00C4325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C43250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C43250" w:rsidP="006870B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D72937" w:rsidP="00F57C3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D72937" w:rsidP="00F57C3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3E" w:rsidRPr="00C43250" w:rsidRDefault="00C43250" w:rsidP="00F57C3E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  <w:r w:rsidR="00D7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канализационной сети</w:t>
            </w:r>
            <w:r w:rsid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5-й Переулок, 3 инв.№ 30915</w:t>
            </w:r>
          </w:p>
          <w:p w:rsidR="00C43250" w:rsidRDefault="00C43250" w:rsidP="00F57C3E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32 м</w:t>
            </w:r>
            <w:r w:rsidR="00D7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2937" w:rsidRPr="00C43250" w:rsidRDefault="00D72937" w:rsidP="00F57C3E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участка</w:t>
            </w: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канализационной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ул. К. Маркса, 10 – 34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D72937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  <w:r w:rsidR="0017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C43250" w:rsidRPr="00D86BA3" w:rsidTr="00C4325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C43250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C43250" w:rsidP="006870B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D72937" w:rsidP="00F57C3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A16BD7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D7" w:rsidRDefault="00C43250" w:rsidP="00A16BD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  <w:r w:rsidR="00A1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3250" w:rsidRDefault="00A16BD7" w:rsidP="00A16BD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транспортерной ленты и водопровода в здании решеток инв. № 10034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43250"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6BD7" w:rsidRPr="00C43250" w:rsidRDefault="00A16BD7" w:rsidP="00A16BD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водопровода Д=200 мм и замена задвижки Д=150 мм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D72937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683,9</w:t>
            </w:r>
          </w:p>
        </w:tc>
      </w:tr>
      <w:tr w:rsidR="00C43250" w:rsidRPr="00D86BA3" w:rsidTr="00C4325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C43250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C43250" w:rsidP="006870B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E84548" w:rsidP="00EB7BE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E84548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C43250" w:rsidP="006870B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E84548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5 549,3</w:t>
            </w:r>
          </w:p>
        </w:tc>
      </w:tr>
    </w:tbl>
    <w:p w:rsidR="00C43250" w:rsidRDefault="00C43250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4A0" w:rsidRPr="00A8773A" w:rsidRDefault="005754A0" w:rsidP="0059736A">
      <w:pPr>
        <w:pStyle w:val="aa"/>
        <w:numPr>
          <w:ilvl w:val="2"/>
          <w:numId w:val="8"/>
        </w:numPr>
        <w:tabs>
          <w:tab w:val="left" w:pos="708"/>
          <w:tab w:val="center" w:pos="4677"/>
          <w:tab w:val="right" w:pos="9355"/>
        </w:tabs>
        <w:jc w:val="center"/>
        <w:rPr>
          <w:i/>
          <w:sz w:val="28"/>
          <w:szCs w:val="28"/>
        </w:rPr>
      </w:pPr>
      <w:r w:rsidRPr="00A8773A">
        <w:rPr>
          <w:i/>
          <w:sz w:val="28"/>
          <w:szCs w:val="28"/>
        </w:rPr>
        <w:t>Энергопотребление</w:t>
      </w:r>
      <w:r w:rsidR="00B404E4" w:rsidRPr="00A8773A">
        <w:rPr>
          <w:i/>
          <w:sz w:val="28"/>
          <w:szCs w:val="28"/>
        </w:rPr>
        <w:t xml:space="preserve"> и энергосбережение</w:t>
      </w:r>
    </w:p>
    <w:p w:rsidR="005754A0" w:rsidRPr="00FE3D32" w:rsidRDefault="005754A0" w:rsidP="00751A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B5" w:rsidRPr="00044055" w:rsidRDefault="0069651A" w:rsidP="005A78F3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 Федерального 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управляющими компаниями и ресурсоснабжающими организациями, а также средствами массовой информации  проводится работа по информированию населения о необходимости осуществления мероприятий по энергосбережению и повышению энергетической эффективности в жилищном секторе,  направленная на реализацию мероприятий по установке приборов учета энергоресурсов, формированию системы расчетов за них по факту потребления. </w:t>
      </w:r>
    </w:p>
    <w:p w:rsidR="00AF4258" w:rsidRDefault="00AF4258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уличного освещения территории муниципального образования «Город Майкоп» составляет более 100 тысяч м²</w:t>
      </w:r>
      <w:r w:rsidR="00CF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освещают 8 915 светильников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4258" w:rsidRPr="00AF4258" w:rsidRDefault="00AF4258" w:rsidP="00AF425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по содержанию объектов уличного освещения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в себя</w:t>
      </w:r>
      <w:r w:rsidRPr="00A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профилактических работ по уходу за электрооборудованием, устранению незначительных деформаций и повреждений конструктивных элементов, а также </w:t>
      </w:r>
      <w:r w:rsidR="0056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A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чистк</w:t>
      </w:r>
      <w:r w:rsidR="0056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уборк</w:t>
      </w:r>
      <w:r w:rsidR="0056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года.</w:t>
      </w:r>
    </w:p>
    <w:p w:rsidR="00AF4258" w:rsidRPr="00AF4258" w:rsidRDefault="00AF4258" w:rsidP="00AF425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уличного освещения на территории муниципального образования «Город Майкоп» проводится работа по ремонту, восстановлению и строительству новых линий уличного освещения, которые выполняются одновременно с реконструкцией автомобильных дорог в г. Майкопе и пригородах.</w:t>
      </w:r>
    </w:p>
    <w:p w:rsidR="00AF4258" w:rsidRPr="00AF4258" w:rsidRDefault="00AF4258" w:rsidP="00AF425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«Город Майкоп» с 2018 года </w:t>
      </w:r>
      <w:r w:rsidR="0056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муниципальной </w:t>
      </w:r>
      <w:r w:rsidRPr="00A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56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8B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«Энергосбережение и повышение энергетической эффективности в </w:t>
      </w:r>
      <w:r w:rsidR="008B1CD1" w:rsidRPr="00A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8B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B1CD1" w:rsidRPr="00A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8B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B1CD1" w:rsidRPr="00A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Майкоп»</w:t>
      </w:r>
      <w:r w:rsidR="008B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работы</w:t>
      </w:r>
      <w:r w:rsidRPr="00A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модернизации уличного освещения. Основной цель проекта </w:t>
      </w:r>
      <w:r w:rsidR="008B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удовлетворенности жителей качеством уличного освещения.</w:t>
      </w:r>
    </w:p>
    <w:p w:rsidR="00AF4258" w:rsidRDefault="00AF4258" w:rsidP="00AF425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 проекта установлено 2</w:t>
      </w:r>
      <w:r w:rsidR="008B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280 энергосберегающих светильников, это 25</w:t>
      </w:r>
      <w:r w:rsidR="0035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,6 </w:t>
      </w:r>
      <w:r w:rsidRPr="00A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числа ламп уличного освещения. Экономический эффект </w:t>
      </w:r>
      <w:r w:rsidR="003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A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проекта </w:t>
      </w:r>
      <w:r w:rsidR="003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состоянию на отчетную дату)</w:t>
      </w:r>
      <w:r w:rsidRPr="00A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</w:t>
      </w:r>
      <w:r w:rsidR="003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6,6 миллионов рублей (24 % от вложенных средств).</w:t>
      </w:r>
    </w:p>
    <w:p w:rsidR="00C14777" w:rsidRDefault="00F84AEE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552A4"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</w:t>
      </w:r>
      <w:r w:rsidR="00A929F2" w:rsidRPr="00A92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программа «Энергосбережение и повышение энергетической эффективности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A929F2" w:rsidRPr="00A92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A92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 «Развитие жилищно-коммунального, дорожного хозяйства и благоустройства </w:t>
      </w:r>
      <w:r w:rsidR="00A929F2" w:rsidRPr="00A92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муниципальном образовании «Город Майкоп», 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которой </w:t>
      </w:r>
      <w:r w:rsidR="0035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расходы </w:t>
      </w:r>
      <w:r w:rsidR="009D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620C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04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4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04B3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C14777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r w:rsidR="00C147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29F2" w:rsidRPr="00A929F2" w:rsidRDefault="00C14777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</w:t>
      </w:r>
      <w:r w:rsidRPr="00C1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системах коммунальной инфраструктуры в сумме 3</w:t>
      </w:r>
      <w:r w:rsidR="00B504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</w:t>
      </w:r>
      <w:r w:rsidR="00B504B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(из них на модернизацию сети уличного освещения 1 200,0 тыс. рублей), в том числе 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средств:</w:t>
      </w:r>
    </w:p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республиканского бюджета – 2</w:t>
      </w:r>
      <w:r w:rsidR="00B621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 00</w:t>
      </w:r>
      <w:r w:rsidR="00B621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r w:rsidR="00B504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B504B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6217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5723E" w:rsidRPr="00B6217E" w:rsidRDefault="0035723E" w:rsidP="0035723E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модернизации уличного освещения продолжается, устаревшие светильники меняют на энергосберегающие. </w:t>
      </w:r>
      <w:r w:rsidRPr="0035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первоочередном порядке проведение указанных мероприятий запланировано на участках, где имеется наиболее интенсивное движение транспорта, в том числе общественного.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модернизации уличного освещения</w:t>
      </w:r>
      <w:r w:rsidRPr="0035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выполнить до конца текущего года.</w:t>
      </w:r>
    </w:p>
    <w:p w:rsidR="00C14777" w:rsidRPr="00A929F2" w:rsidRDefault="00C14777" w:rsidP="00C14777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</w:t>
      </w:r>
      <w:r w:rsidRPr="00C1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«Городской парк культуры и отдыха» в сумме 55 181,5 тыс. рублей, в том числе 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средств:</w:t>
      </w:r>
    </w:p>
    <w:p w:rsidR="00C14777" w:rsidRPr="00A929F2" w:rsidRDefault="00C14777" w:rsidP="00C14777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республиканского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 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C14777" w:rsidRDefault="00C14777" w:rsidP="00C14777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5 181,5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6217E" w:rsidRDefault="00B6217E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AC4B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мероприятий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освоено </w:t>
      </w:r>
      <w:r w:rsidR="00B504B3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6549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04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49E4">
        <w:rPr>
          <w:rFonts w:ascii="Times New Roman" w:eastAsia="Times New Roman" w:hAnsi="Times New Roman" w:cs="Times New Roman"/>
          <w:sz w:val="28"/>
          <w:szCs w:val="28"/>
          <w:lang w:eastAsia="ru-RU"/>
        </w:rPr>
        <w:t>80,0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FD7" w:rsidRDefault="007F3FD7" w:rsidP="00A61338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47BCF" w:rsidRDefault="00E47BCF" w:rsidP="00A61338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47BCF" w:rsidRDefault="00E47BCF" w:rsidP="00A61338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47BCF" w:rsidRDefault="00E47BCF" w:rsidP="00A61338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51A19" w:rsidRPr="00A8773A" w:rsidRDefault="00A61338" w:rsidP="0059736A">
      <w:pPr>
        <w:pStyle w:val="aa"/>
        <w:numPr>
          <w:ilvl w:val="2"/>
          <w:numId w:val="8"/>
        </w:numPr>
        <w:tabs>
          <w:tab w:val="left" w:pos="709"/>
        </w:tabs>
        <w:jc w:val="center"/>
        <w:rPr>
          <w:i/>
          <w:color w:val="000000"/>
          <w:sz w:val="28"/>
          <w:szCs w:val="28"/>
        </w:rPr>
      </w:pPr>
      <w:r w:rsidRPr="00A8773A">
        <w:rPr>
          <w:i/>
          <w:color w:val="000000"/>
          <w:sz w:val="28"/>
          <w:szCs w:val="28"/>
        </w:rPr>
        <w:t>Тарифы на жилищно-коммунальные услуги</w:t>
      </w:r>
    </w:p>
    <w:p w:rsidR="00A61338" w:rsidRPr="00A61338" w:rsidRDefault="00A61338" w:rsidP="00A61338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801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муниципального образования «Город Майкоп» действовали тарифы на коммунальные услуги, утвержденные приказами Управления государственного регулирования цен и тарифов Республики Адыгея и приказом региональной энергетической комиссии – департамента цен и тарифов Краснодарского края.</w:t>
      </w:r>
    </w:p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утверждены Приказами Управления государственного регулирования цен и тарифов Республики Адыгея с 01.0</w:t>
      </w:r>
      <w:r w:rsidR="00F129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12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30.06.202</w:t>
      </w:r>
      <w:r w:rsidR="008801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01.07.202</w:t>
      </w:r>
      <w:r w:rsidR="008801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31.12.202</w:t>
      </w:r>
      <w:r w:rsidR="008801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следующие виды коммунальных услуг.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287"/>
        <w:gridCol w:w="1560"/>
        <w:gridCol w:w="1417"/>
        <w:gridCol w:w="1418"/>
        <w:gridCol w:w="2268"/>
      </w:tblGrid>
      <w:tr w:rsidR="00A929F2" w:rsidRPr="00A929F2" w:rsidTr="006870BA">
        <w:tc>
          <w:tcPr>
            <w:tcW w:w="656" w:type="dxa"/>
            <w:vMerge w:val="restart"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</w:p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коммунальных услуг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</w:t>
            </w:r>
          </w:p>
          <w:p w:rsidR="00A929F2" w:rsidRPr="00A929F2" w:rsidRDefault="00A929F2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 с 01.0</w:t>
            </w:r>
            <w:r w:rsidR="0088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8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30.06.202</w:t>
            </w:r>
            <w:r w:rsidR="0088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929F2" w:rsidRPr="00A929F2" w:rsidRDefault="00A929F2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с 01.07.202</w:t>
            </w:r>
            <w:r w:rsidR="0088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31.12.202</w:t>
            </w:r>
            <w:r w:rsidR="0088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A929F2" w:rsidRPr="00A929F2" w:rsidTr="006870BA">
        <w:tc>
          <w:tcPr>
            <w:tcW w:w="656" w:type="dxa"/>
            <w:vMerge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</w:t>
            </w:r>
          </w:p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</w:t>
            </w:r>
          </w:p>
        </w:tc>
        <w:tc>
          <w:tcPr>
            <w:tcW w:w="1418" w:type="dxa"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индексации</w:t>
            </w:r>
          </w:p>
        </w:tc>
        <w:tc>
          <w:tcPr>
            <w:tcW w:w="2268" w:type="dxa"/>
            <w:vMerge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05" w:rsidRPr="00A929F2" w:rsidTr="006870BA">
        <w:tc>
          <w:tcPr>
            <w:tcW w:w="656" w:type="dxa"/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7" w:type="dxa"/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 (в рублях за 1 м³)</w:t>
            </w:r>
          </w:p>
        </w:tc>
        <w:tc>
          <w:tcPr>
            <w:tcW w:w="1560" w:type="dxa"/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1417" w:type="dxa"/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268" w:type="dxa"/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  <w:tr w:rsidR="00880105" w:rsidRPr="0087282A" w:rsidTr="00A929F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(в рублях за 1 м³)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  <w:tr w:rsidR="00880105" w:rsidRPr="0087282A" w:rsidTr="00A929F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(в рублях за 1 Гкал)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06438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 w:rsidR="00064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  <w:tr w:rsidR="00880105" w:rsidRPr="0087282A" w:rsidTr="00A929F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5B44E5" w:rsidRDefault="00880105" w:rsidP="008801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(в рублях за 1 000 м³)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6 542,92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06BEC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6 749,28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06BEC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06BE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</w:t>
            </w:r>
            <w:r w:rsidR="0080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 w:rsidR="0080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80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  <w:tr w:rsidR="00880105" w:rsidRPr="0087282A" w:rsidTr="00A929F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твёрдых коммунальных отходов (в рублях за 1 м³)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A066C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A0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06438B" w:rsidRDefault="00880105" w:rsidP="00806BE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15.12.2021 № 24</w:t>
            </w:r>
            <w:r w:rsidR="0080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0643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региональной энергетической комиссии – департамента цен и тарифов Краснодарского края от 1</w:t>
      </w:r>
      <w:r w:rsid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32/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-э, установлен тариф на электрическую энергию для населения (одноставочный тариф):</w:t>
      </w:r>
    </w:p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01.0</w:t>
      </w:r>
      <w:r w:rsidR="00D354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354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5,2</w:t>
      </w:r>
      <w:r w:rsidR="008801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за 1 кВт/ч;</w:t>
      </w:r>
    </w:p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01.07.202</w:t>
      </w:r>
      <w:r w:rsid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</w:t>
      </w:r>
      <w:r w:rsidR="0088010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кВт/ч, рост составил </w:t>
      </w:r>
      <w:r w:rsidR="00880105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Главы Республики Адыгея от 14.12.202</w:t>
      </w:r>
      <w:r w:rsidR="00806B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806BEC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предельных (максимальных) индексах изменения размера вносимой гражданами платы за коммунальные услуги в муниципальных образованиях на 202</w:t>
      </w:r>
      <w:r w:rsidR="005B44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рост тарифов</w:t>
      </w:r>
      <w:r w:rsidR="005B44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с 01.07.2022,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</w:t>
      </w:r>
      <w:r w:rsidR="005B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предельных (максимальных) индексов изменения размера вносимой гражданами платы за коммунальные услуги в муниципальных образованиях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 6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4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содержание и ремонт жилого помещения определяются решением общего собрания собственников помещений в многоквартирных домах.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фонда муниципального образования «Город Майкоп» равен размеру платы за содержание и ремонт жилого помещения, установленному собственниками помещений в таком многоквартирном доме на основании решения общего собрания собственников помещений данного многоквартирного дома. </w:t>
      </w:r>
    </w:p>
    <w:p w:rsidR="00A929F2" w:rsidRPr="00A8773A" w:rsidRDefault="00A929F2" w:rsidP="0059736A">
      <w:pPr>
        <w:pStyle w:val="aa"/>
        <w:numPr>
          <w:ilvl w:val="2"/>
          <w:numId w:val="8"/>
        </w:numPr>
        <w:jc w:val="center"/>
        <w:rPr>
          <w:i/>
          <w:sz w:val="28"/>
          <w:szCs w:val="28"/>
        </w:rPr>
      </w:pPr>
      <w:r w:rsidRPr="00A8773A">
        <w:rPr>
          <w:i/>
          <w:sz w:val="28"/>
          <w:szCs w:val="28"/>
        </w:rPr>
        <w:t>Реализация мероприятий индивидуальной программы социально-</w:t>
      </w:r>
    </w:p>
    <w:p w:rsidR="00A929F2" w:rsidRPr="00A929F2" w:rsidRDefault="00A929F2" w:rsidP="00A929F2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экономического развития Республики Адыгея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Правительства Российской Федерации от 16.04.2020 № 1043-р «Об утверждении индивидуальной программы социально-экономического развития Республики Адыгея на период до 2024 года», распоряжением Главы Республики Адыгея от 18.05.2020 № 96-рг «О мерах по реализации индивидуальной программы социально-экономического развития Республики Адыгея на период до 2024 года» утверждена индивидуальная программа социально-экономического развития Республики Адыгея на период до 2024 года (далее-индивидуальная программа). Во исполнение индивидуальной программы на территории муниципального образования «Город Майкоп» реализуется мероприятие «Обеспечение инженерной инфраструктурой земельных участков, предоставленных семьям, имеющим трех и более детей, под жилищное строительство, в том числе разработка проектной документации». 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объем финансирования в рамках индивидуальной программы на реализацию данного мероприятия на период 2020-2024 годы составляет 490 599,1 тыс. рублей.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выполнены работы по подготовке проектно-сметной документации на 5 массивов, расположенных в муниципальном образовании «Город Майкоп»: 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 аэропорта;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восточная застройка;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 ул. Низпоташной;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ст. Ханская;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пос. Родниковый.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Строительно-монтажные работы планируется выполнить поэтапно с 2021 по 2023 годы.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выполнены строительно-монтажные работы по сетям газоснабжения в районе ул. Низпоташной (контракт от 13.09.2021 № 2010504905021000011, заключенный между ГБУ РА «Стройзаказчик» и ООО «Монтаж»). </w:t>
      </w:r>
    </w:p>
    <w:p w:rsidR="00A871E0" w:rsidRPr="00A871E0" w:rsidRDefault="00A871E0" w:rsidP="00A871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Завершены работы по заключенному между ГБУ РА «Стройзаказчик» и ООО «Монтаж» контракту от 08.12.2021 № 2010504905021000012 на выполнение строительно-монтажных работ по сетям водоснабжения на территории бывших земель аэропорта. </w:t>
      </w:r>
    </w:p>
    <w:p w:rsidR="00A871E0" w:rsidRPr="00A871E0" w:rsidRDefault="00364492" w:rsidP="00A871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871E0"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авершены работы по контракту, заключенному между ГБУ РА «Стройзаказчик» и АО «ДСУ № 3» от 11.01.2022 № 2010504905021000014 на выполнение строительно-монтажных работ по сетям электроснабжения на территории бывших земель аэропорта. </w:t>
      </w:r>
    </w:p>
    <w:p w:rsidR="00A929F2" w:rsidRPr="008F4F87" w:rsidRDefault="00364492" w:rsidP="00A871E0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Завершены</w:t>
      </w:r>
      <w:r w:rsidR="00A871E0"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заключенному между ГБУ РА «Стройзаказчик» и ООО «Южгазстрой» контракту от 10.01.2022 №</w:t>
      </w:r>
      <w:r w:rsidR="00F3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1E0"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2010504905021000019 на выполнение строительно-монтажных работ по сетям газоснабжения на территории бывших земель аэропорта. </w:t>
      </w:r>
    </w:p>
    <w:p w:rsidR="00A929F2" w:rsidRDefault="00A929F2" w:rsidP="00792BD3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5E9" w:rsidRPr="00CD63AA" w:rsidRDefault="00150424" w:rsidP="0059736A">
      <w:pPr>
        <w:pStyle w:val="aa"/>
        <w:numPr>
          <w:ilvl w:val="1"/>
          <w:numId w:val="8"/>
        </w:numPr>
        <w:shd w:val="clear" w:color="auto" w:fill="FFFFFF"/>
        <w:ind w:right="-143"/>
        <w:jc w:val="center"/>
        <w:rPr>
          <w:b/>
          <w:spacing w:val="-2"/>
          <w:sz w:val="28"/>
          <w:szCs w:val="28"/>
        </w:rPr>
      </w:pPr>
      <w:r w:rsidRPr="00CD63AA">
        <w:rPr>
          <w:b/>
          <w:spacing w:val="-2"/>
          <w:sz w:val="28"/>
          <w:szCs w:val="28"/>
        </w:rPr>
        <w:t>Сельское хозяйство</w:t>
      </w:r>
    </w:p>
    <w:p w:rsidR="004C6B01" w:rsidRDefault="004C6B01" w:rsidP="00F12F13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2F13" w:rsidRDefault="00C75594" w:rsidP="0059736A">
      <w:pPr>
        <w:pStyle w:val="aa"/>
        <w:numPr>
          <w:ilvl w:val="2"/>
          <w:numId w:val="8"/>
        </w:numPr>
        <w:jc w:val="center"/>
        <w:rPr>
          <w:b/>
          <w:i/>
          <w:sz w:val="28"/>
          <w:szCs w:val="28"/>
        </w:rPr>
      </w:pPr>
      <w:r w:rsidRPr="00CD63AA">
        <w:rPr>
          <w:b/>
          <w:i/>
          <w:sz w:val="28"/>
          <w:szCs w:val="28"/>
        </w:rPr>
        <w:t>Ф</w:t>
      </w:r>
      <w:r w:rsidR="00F12F13" w:rsidRPr="00CD63AA">
        <w:rPr>
          <w:b/>
          <w:i/>
          <w:sz w:val="28"/>
          <w:szCs w:val="28"/>
        </w:rPr>
        <w:t>инансов</w:t>
      </w:r>
      <w:r w:rsidR="00CD63AA">
        <w:rPr>
          <w:b/>
          <w:i/>
          <w:sz w:val="28"/>
          <w:szCs w:val="28"/>
        </w:rPr>
        <w:t>ая поддержка</w:t>
      </w:r>
      <w:r w:rsidRPr="00CD63AA">
        <w:rPr>
          <w:b/>
          <w:i/>
          <w:sz w:val="28"/>
          <w:szCs w:val="28"/>
        </w:rPr>
        <w:t xml:space="preserve"> </w:t>
      </w:r>
      <w:r w:rsidR="00F12F13" w:rsidRPr="00CD63AA">
        <w:rPr>
          <w:b/>
          <w:i/>
          <w:sz w:val="28"/>
          <w:szCs w:val="28"/>
        </w:rPr>
        <w:t>сельхоз</w:t>
      </w:r>
      <w:r w:rsidR="00CD63AA">
        <w:rPr>
          <w:b/>
          <w:i/>
          <w:sz w:val="28"/>
          <w:szCs w:val="28"/>
        </w:rPr>
        <w:t>товаро</w:t>
      </w:r>
      <w:r w:rsidR="00F12F13" w:rsidRPr="00CD63AA">
        <w:rPr>
          <w:b/>
          <w:i/>
          <w:sz w:val="28"/>
          <w:szCs w:val="28"/>
        </w:rPr>
        <w:t>производителей</w:t>
      </w:r>
    </w:p>
    <w:p w:rsidR="000F78D7" w:rsidRPr="000F78D7" w:rsidRDefault="000F78D7" w:rsidP="000F78D7">
      <w:pPr>
        <w:ind w:left="708"/>
        <w:jc w:val="center"/>
        <w:rPr>
          <w:b/>
          <w:i/>
          <w:sz w:val="28"/>
          <w:szCs w:val="28"/>
        </w:rPr>
      </w:pPr>
    </w:p>
    <w:p w:rsidR="00C75594" w:rsidRPr="00CD63AA" w:rsidRDefault="00C75594" w:rsidP="0059736A">
      <w:pPr>
        <w:pStyle w:val="aa"/>
        <w:numPr>
          <w:ilvl w:val="3"/>
          <w:numId w:val="8"/>
        </w:numPr>
        <w:jc w:val="center"/>
        <w:rPr>
          <w:i/>
          <w:sz w:val="28"/>
          <w:szCs w:val="28"/>
        </w:rPr>
      </w:pPr>
      <w:r w:rsidRPr="00CD63AA">
        <w:rPr>
          <w:i/>
          <w:sz w:val="28"/>
          <w:szCs w:val="28"/>
        </w:rPr>
        <w:t>Реализация государственной программы Республики Адыгея</w:t>
      </w:r>
    </w:p>
    <w:p w:rsidR="007511F4" w:rsidRPr="007511F4" w:rsidRDefault="00EC5839" w:rsidP="007511F4">
      <w:pPr>
        <w:pStyle w:val="aa"/>
        <w:shd w:val="clear" w:color="auto" w:fill="FFFFFF"/>
        <w:ind w:left="0" w:right="-1" w:firstLine="556"/>
        <w:jc w:val="both"/>
        <w:rPr>
          <w:sz w:val="28"/>
          <w:szCs w:val="28"/>
        </w:rPr>
      </w:pPr>
      <w:r w:rsidRPr="00EC5839">
        <w:rPr>
          <w:bCs/>
          <w:sz w:val="28"/>
          <w:szCs w:val="28"/>
        </w:rPr>
        <w:t xml:space="preserve">В рамках реализации </w:t>
      </w:r>
      <w:r w:rsidRPr="00EC5839">
        <w:rPr>
          <w:bCs/>
          <w:i/>
          <w:sz w:val="28"/>
          <w:szCs w:val="28"/>
        </w:rPr>
        <w:t>государственной</w:t>
      </w:r>
      <w:r w:rsidRPr="00EC5839">
        <w:rPr>
          <w:i/>
          <w:sz w:val="28"/>
          <w:szCs w:val="28"/>
        </w:rPr>
        <w:t xml:space="preserve"> программы Республики Адыгея «Развитие сельского хозяйства и регулирование рынков сельскохозяйственной продукции, сырья и продовольствия»</w:t>
      </w:r>
      <w:r w:rsidRPr="00EC5839">
        <w:rPr>
          <w:sz w:val="28"/>
          <w:szCs w:val="28"/>
        </w:rPr>
        <w:t xml:space="preserve">, сельскохозяйственным товаропроизводителям муниципального образования «Город Майкоп» предусматривается оказание государственной поддержки. </w:t>
      </w:r>
      <w:r w:rsidR="007511F4" w:rsidRPr="007511F4">
        <w:rPr>
          <w:sz w:val="28"/>
          <w:szCs w:val="28"/>
        </w:rPr>
        <w:t xml:space="preserve">В </w:t>
      </w:r>
      <w:r w:rsidR="00AC4BE6">
        <w:rPr>
          <w:sz w:val="28"/>
          <w:szCs w:val="28"/>
        </w:rPr>
        <w:t>течение 9</w:t>
      </w:r>
      <w:r w:rsidR="00B64420">
        <w:rPr>
          <w:sz w:val="28"/>
          <w:szCs w:val="28"/>
        </w:rPr>
        <w:t xml:space="preserve"> </w:t>
      </w:r>
      <w:r w:rsidR="00AC4BE6">
        <w:rPr>
          <w:sz w:val="28"/>
          <w:szCs w:val="28"/>
        </w:rPr>
        <w:t>месяцев</w:t>
      </w:r>
      <w:r w:rsidR="00B64420">
        <w:rPr>
          <w:sz w:val="28"/>
          <w:szCs w:val="28"/>
        </w:rPr>
        <w:t xml:space="preserve"> </w:t>
      </w:r>
      <w:r w:rsidR="007511F4" w:rsidRPr="007511F4">
        <w:rPr>
          <w:sz w:val="28"/>
          <w:szCs w:val="28"/>
        </w:rPr>
        <w:t>202</w:t>
      </w:r>
      <w:r w:rsidR="00B64420">
        <w:rPr>
          <w:sz w:val="28"/>
          <w:szCs w:val="28"/>
        </w:rPr>
        <w:t>2</w:t>
      </w:r>
      <w:r w:rsidR="007511F4" w:rsidRPr="007511F4">
        <w:rPr>
          <w:sz w:val="28"/>
          <w:szCs w:val="28"/>
        </w:rPr>
        <w:t xml:space="preserve"> год</w:t>
      </w:r>
      <w:r w:rsidR="00B64420">
        <w:rPr>
          <w:sz w:val="28"/>
          <w:szCs w:val="28"/>
        </w:rPr>
        <w:t>а</w:t>
      </w:r>
      <w:r w:rsidR="007511F4" w:rsidRPr="007511F4">
        <w:rPr>
          <w:sz w:val="28"/>
          <w:szCs w:val="28"/>
        </w:rPr>
        <w:t xml:space="preserve"> сельхозпроизводителям, осуществляющим деятельность в муниципальном образовании «Город Майкоп», выделено средств в сумме</w:t>
      </w:r>
      <w:r w:rsidR="00E3499A">
        <w:rPr>
          <w:sz w:val="28"/>
          <w:szCs w:val="28"/>
        </w:rPr>
        <w:t xml:space="preserve"> 3</w:t>
      </w:r>
      <w:r w:rsidR="00B65F05">
        <w:rPr>
          <w:sz w:val="28"/>
          <w:szCs w:val="28"/>
        </w:rPr>
        <w:t>4 485,6</w:t>
      </w:r>
      <w:r w:rsidR="007511F4" w:rsidRPr="007511F4">
        <w:rPr>
          <w:sz w:val="28"/>
          <w:szCs w:val="28"/>
        </w:rPr>
        <w:t xml:space="preserve"> тыс. рублей, в том числе </w:t>
      </w:r>
      <w:r w:rsidR="00454560">
        <w:rPr>
          <w:sz w:val="28"/>
          <w:szCs w:val="28"/>
        </w:rPr>
        <w:t>3</w:t>
      </w:r>
      <w:r w:rsidR="00EF1138">
        <w:rPr>
          <w:sz w:val="28"/>
          <w:szCs w:val="28"/>
        </w:rPr>
        <w:t>4 1</w:t>
      </w:r>
      <w:r w:rsidR="00454560">
        <w:rPr>
          <w:sz w:val="28"/>
          <w:szCs w:val="28"/>
        </w:rPr>
        <w:t>4</w:t>
      </w:r>
      <w:r w:rsidR="00EF1138">
        <w:rPr>
          <w:sz w:val="28"/>
          <w:szCs w:val="28"/>
        </w:rPr>
        <w:t>0,9</w:t>
      </w:r>
      <w:r w:rsidR="004A7DDB">
        <w:rPr>
          <w:sz w:val="28"/>
          <w:szCs w:val="28"/>
        </w:rPr>
        <w:t xml:space="preserve"> </w:t>
      </w:r>
      <w:r w:rsidR="007511F4" w:rsidRPr="007511F4">
        <w:rPr>
          <w:sz w:val="28"/>
          <w:szCs w:val="28"/>
        </w:rPr>
        <w:t xml:space="preserve">тыс. рублей за счет федерального бюджета и </w:t>
      </w:r>
      <w:r w:rsidR="00454560">
        <w:rPr>
          <w:sz w:val="28"/>
          <w:szCs w:val="28"/>
        </w:rPr>
        <w:t>3</w:t>
      </w:r>
      <w:r w:rsidR="00EF1138">
        <w:rPr>
          <w:sz w:val="28"/>
          <w:szCs w:val="28"/>
        </w:rPr>
        <w:t>44</w:t>
      </w:r>
      <w:r w:rsidR="00454560">
        <w:rPr>
          <w:sz w:val="28"/>
          <w:szCs w:val="28"/>
        </w:rPr>
        <w:t>,</w:t>
      </w:r>
      <w:r w:rsidR="004A7DDB">
        <w:rPr>
          <w:sz w:val="28"/>
          <w:szCs w:val="28"/>
        </w:rPr>
        <w:t>7</w:t>
      </w:r>
      <w:r w:rsidR="007511F4" w:rsidRPr="007511F4">
        <w:rPr>
          <w:sz w:val="28"/>
          <w:szCs w:val="28"/>
        </w:rPr>
        <w:t xml:space="preserve"> тыс. рублей за счет республиканского бюджета Республики Адыгея (далее – республиканский бюджет).</w:t>
      </w:r>
    </w:p>
    <w:p w:rsidR="000F78D7" w:rsidRDefault="000F78D7" w:rsidP="00D731EE">
      <w:pPr>
        <w:pStyle w:val="aa"/>
        <w:shd w:val="clear" w:color="auto" w:fill="FFFFFF"/>
        <w:ind w:left="0" w:right="-1" w:firstLine="556"/>
        <w:jc w:val="center"/>
        <w:rPr>
          <w:i/>
          <w:sz w:val="28"/>
          <w:szCs w:val="28"/>
        </w:rPr>
      </w:pPr>
    </w:p>
    <w:p w:rsidR="00D731EE" w:rsidRPr="004E5FC8" w:rsidRDefault="00D731EE" w:rsidP="00D731EE">
      <w:pPr>
        <w:pStyle w:val="aa"/>
        <w:shd w:val="clear" w:color="auto" w:fill="FFFFFF"/>
        <w:ind w:left="0" w:right="-1" w:firstLine="556"/>
        <w:jc w:val="center"/>
        <w:rPr>
          <w:i/>
          <w:sz w:val="28"/>
          <w:szCs w:val="28"/>
        </w:rPr>
      </w:pPr>
      <w:r w:rsidRPr="004E5FC8">
        <w:rPr>
          <w:i/>
          <w:sz w:val="28"/>
          <w:szCs w:val="28"/>
        </w:rPr>
        <w:t xml:space="preserve">Государственная поддержка сельскохозяйственных </w:t>
      </w:r>
    </w:p>
    <w:p w:rsidR="00D731EE" w:rsidRPr="004E5FC8" w:rsidRDefault="00D731EE" w:rsidP="00D731EE">
      <w:pPr>
        <w:pStyle w:val="aa"/>
        <w:shd w:val="clear" w:color="auto" w:fill="FFFFFF"/>
        <w:ind w:left="0" w:right="-1" w:firstLine="556"/>
        <w:jc w:val="center"/>
        <w:rPr>
          <w:i/>
          <w:sz w:val="28"/>
          <w:szCs w:val="28"/>
        </w:rPr>
      </w:pPr>
      <w:r w:rsidRPr="004E5FC8">
        <w:rPr>
          <w:i/>
          <w:sz w:val="28"/>
          <w:szCs w:val="28"/>
        </w:rPr>
        <w:t>товаропроизводителей</w:t>
      </w:r>
    </w:p>
    <w:p w:rsidR="00D731EE" w:rsidRDefault="00D731EE" w:rsidP="00D731EE">
      <w:pPr>
        <w:pStyle w:val="aa"/>
        <w:shd w:val="clear" w:color="auto" w:fill="FFFFFF"/>
        <w:ind w:left="0" w:right="-1" w:firstLine="556"/>
        <w:jc w:val="right"/>
        <w:rPr>
          <w:sz w:val="24"/>
          <w:szCs w:val="24"/>
        </w:rPr>
      </w:pPr>
      <w:r w:rsidRPr="00143AF2">
        <w:rPr>
          <w:sz w:val="24"/>
          <w:szCs w:val="24"/>
        </w:rPr>
        <w:t>(тыс. рублей)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870"/>
        <w:gridCol w:w="1906"/>
        <w:gridCol w:w="1843"/>
        <w:gridCol w:w="1842"/>
      </w:tblGrid>
      <w:tr w:rsidR="007511F4" w:rsidRPr="007511F4" w:rsidTr="007511F4">
        <w:tc>
          <w:tcPr>
            <w:tcW w:w="740" w:type="dxa"/>
            <w:vMerge w:val="restart"/>
            <w:shd w:val="clear" w:color="auto" w:fill="auto"/>
          </w:tcPr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0" w:type="dxa"/>
            <w:vMerge w:val="restart"/>
            <w:shd w:val="clear" w:color="auto" w:fill="auto"/>
          </w:tcPr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поддержки </w:t>
            </w:r>
          </w:p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(субсидии)</w:t>
            </w:r>
          </w:p>
        </w:tc>
        <w:tc>
          <w:tcPr>
            <w:tcW w:w="5591" w:type="dxa"/>
            <w:gridSpan w:val="3"/>
            <w:shd w:val="clear" w:color="auto" w:fill="auto"/>
          </w:tcPr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поддержки</w:t>
            </w:r>
          </w:p>
        </w:tc>
      </w:tr>
      <w:tr w:rsidR="007511F4" w:rsidRPr="007511F4" w:rsidTr="007511F4">
        <w:tc>
          <w:tcPr>
            <w:tcW w:w="740" w:type="dxa"/>
            <w:vMerge/>
            <w:shd w:val="clear" w:color="auto" w:fill="auto"/>
          </w:tcPr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shd w:val="clear" w:color="auto" w:fill="auto"/>
          </w:tcPr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7336C2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</w:p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</w:tcPr>
          <w:p w:rsidR="007336C2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</w:p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</w:t>
            </w:r>
          </w:p>
        </w:tc>
      </w:tr>
      <w:tr w:rsidR="00454560" w:rsidRPr="007511F4" w:rsidTr="007511F4">
        <w:tc>
          <w:tcPr>
            <w:tcW w:w="740" w:type="dxa"/>
            <w:shd w:val="clear" w:color="auto" w:fill="auto"/>
          </w:tcPr>
          <w:p w:rsidR="00454560" w:rsidRPr="007511F4" w:rsidRDefault="00454560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0" w:type="dxa"/>
            <w:shd w:val="clear" w:color="auto" w:fill="auto"/>
          </w:tcPr>
          <w:p w:rsidR="00454560" w:rsidRPr="007511F4" w:rsidRDefault="00454560" w:rsidP="00454560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закладку и уход за многолетними насаждениями</w:t>
            </w:r>
          </w:p>
        </w:tc>
        <w:tc>
          <w:tcPr>
            <w:tcW w:w="1906" w:type="dxa"/>
            <w:shd w:val="clear" w:color="auto" w:fill="auto"/>
          </w:tcPr>
          <w:p w:rsidR="00454560" w:rsidRPr="007511F4" w:rsidRDefault="00454560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28 143,2</w:t>
            </w:r>
          </w:p>
        </w:tc>
        <w:tc>
          <w:tcPr>
            <w:tcW w:w="1843" w:type="dxa"/>
            <w:shd w:val="clear" w:color="auto" w:fill="auto"/>
          </w:tcPr>
          <w:p w:rsidR="00454560" w:rsidRPr="007511F4" w:rsidRDefault="00454560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27 861,8</w:t>
            </w:r>
          </w:p>
        </w:tc>
        <w:tc>
          <w:tcPr>
            <w:tcW w:w="1842" w:type="dxa"/>
            <w:shd w:val="clear" w:color="auto" w:fill="auto"/>
          </w:tcPr>
          <w:p w:rsidR="00454560" w:rsidRPr="007511F4" w:rsidRDefault="00454560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</w:tr>
      <w:tr w:rsidR="007511F4" w:rsidRPr="007511F4" w:rsidTr="007511F4">
        <w:tc>
          <w:tcPr>
            <w:tcW w:w="740" w:type="dxa"/>
            <w:shd w:val="clear" w:color="auto" w:fill="auto"/>
          </w:tcPr>
          <w:p w:rsidR="007511F4" w:rsidRPr="007511F4" w:rsidRDefault="00454560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11F4"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0" w:type="dxa"/>
            <w:shd w:val="clear" w:color="auto" w:fill="auto"/>
          </w:tcPr>
          <w:p w:rsidR="007511F4" w:rsidRPr="007511F4" w:rsidRDefault="007511F4" w:rsidP="001F0684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части затрат на </w:t>
            </w:r>
            <w:r w:rsidR="001F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прироста объёма молока сырого крупного рогатого скота, козьего и овечьего, переработанного на пищевую продукцию</w:t>
            </w: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</w:tcPr>
          <w:p w:rsidR="007511F4" w:rsidRPr="007511F4" w:rsidRDefault="001F0684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813,8</w:t>
            </w:r>
          </w:p>
        </w:tc>
        <w:tc>
          <w:tcPr>
            <w:tcW w:w="1843" w:type="dxa"/>
            <w:shd w:val="clear" w:color="auto" w:fill="auto"/>
          </w:tcPr>
          <w:p w:rsidR="007511F4" w:rsidRPr="007511F4" w:rsidRDefault="001F0684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795,7</w:t>
            </w:r>
          </w:p>
        </w:tc>
        <w:tc>
          <w:tcPr>
            <w:tcW w:w="1842" w:type="dxa"/>
            <w:shd w:val="clear" w:color="auto" w:fill="auto"/>
          </w:tcPr>
          <w:p w:rsidR="007511F4" w:rsidRPr="007511F4" w:rsidRDefault="007511F4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1F4" w:rsidRPr="007511F4" w:rsidTr="007511F4">
        <w:tc>
          <w:tcPr>
            <w:tcW w:w="740" w:type="dxa"/>
            <w:shd w:val="clear" w:color="auto" w:fill="auto"/>
          </w:tcPr>
          <w:p w:rsidR="007511F4" w:rsidRPr="007511F4" w:rsidRDefault="00454560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11F4"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0" w:type="dxa"/>
            <w:shd w:val="clear" w:color="auto" w:fill="auto"/>
          </w:tcPr>
          <w:p w:rsidR="007511F4" w:rsidRPr="007511F4" w:rsidRDefault="007511F4" w:rsidP="00DF0D0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</w:t>
            </w:r>
            <w:r w:rsidR="001F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мясного</w:t>
            </w: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DF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тновод</w:t>
            </w: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906" w:type="dxa"/>
            <w:shd w:val="clear" w:color="auto" w:fill="auto"/>
          </w:tcPr>
          <w:p w:rsidR="007511F4" w:rsidRPr="007511F4" w:rsidRDefault="001F0684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151,8</w:t>
            </w:r>
          </w:p>
        </w:tc>
        <w:tc>
          <w:tcPr>
            <w:tcW w:w="1843" w:type="dxa"/>
            <w:shd w:val="clear" w:color="auto" w:fill="auto"/>
          </w:tcPr>
          <w:p w:rsidR="007511F4" w:rsidRPr="007511F4" w:rsidRDefault="00454560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1F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842" w:type="dxa"/>
            <w:shd w:val="clear" w:color="auto" w:fill="auto"/>
          </w:tcPr>
          <w:p w:rsidR="007511F4" w:rsidRPr="007511F4" w:rsidRDefault="001F0684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54560" w:rsidRPr="007511F4" w:rsidTr="007511F4">
        <w:tc>
          <w:tcPr>
            <w:tcW w:w="740" w:type="dxa"/>
            <w:shd w:val="clear" w:color="auto" w:fill="auto"/>
          </w:tcPr>
          <w:p w:rsidR="00454560" w:rsidRDefault="00454560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0" w:type="dxa"/>
            <w:shd w:val="clear" w:color="auto" w:fill="auto"/>
          </w:tcPr>
          <w:p w:rsidR="00454560" w:rsidRPr="007511F4" w:rsidRDefault="00454560" w:rsidP="00454560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 на компенсацию произведенных и реализованных хлеба и хлебобулочных изделий</w:t>
            </w:r>
          </w:p>
        </w:tc>
        <w:tc>
          <w:tcPr>
            <w:tcW w:w="1906" w:type="dxa"/>
            <w:shd w:val="clear" w:color="auto" w:fill="auto"/>
          </w:tcPr>
          <w:p w:rsidR="00454560" w:rsidRDefault="00B65F05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1 434,0</w:t>
            </w:r>
          </w:p>
        </w:tc>
        <w:tc>
          <w:tcPr>
            <w:tcW w:w="1843" w:type="dxa"/>
            <w:shd w:val="clear" w:color="auto" w:fill="auto"/>
          </w:tcPr>
          <w:p w:rsidR="00454560" w:rsidRDefault="00B65F05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1 419,7</w:t>
            </w:r>
          </w:p>
        </w:tc>
        <w:tc>
          <w:tcPr>
            <w:tcW w:w="1842" w:type="dxa"/>
            <w:shd w:val="clear" w:color="auto" w:fill="auto"/>
          </w:tcPr>
          <w:p w:rsidR="00454560" w:rsidRDefault="00B65F05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5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454560" w:rsidRPr="007511F4" w:rsidTr="007511F4">
        <w:tc>
          <w:tcPr>
            <w:tcW w:w="740" w:type="dxa"/>
            <w:shd w:val="clear" w:color="auto" w:fill="auto"/>
          </w:tcPr>
          <w:p w:rsidR="00454560" w:rsidRDefault="00454560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0" w:type="dxa"/>
            <w:shd w:val="clear" w:color="auto" w:fill="auto"/>
          </w:tcPr>
          <w:p w:rsidR="00454560" w:rsidRDefault="00454560" w:rsidP="00EE0F8C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производителям зерновых культур части затрат</w:t>
            </w:r>
            <w:r w:rsidR="00EE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производство и реализацию зерновых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</w:tcPr>
          <w:p w:rsidR="00454560" w:rsidRDefault="00B65F05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319,2</w:t>
            </w:r>
          </w:p>
        </w:tc>
        <w:tc>
          <w:tcPr>
            <w:tcW w:w="1843" w:type="dxa"/>
            <w:shd w:val="clear" w:color="auto" w:fill="auto"/>
          </w:tcPr>
          <w:p w:rsidR="00454560" w:rsidRDefault="00B65F05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1842" w:type="dxa"/>
            <w:shd w:val="clear" w:color="auto" w:fill="auto"/>
          </w:tcPr>
          <w:p w:rsidR="00454560" w:rsidRDefault="00B65F05" w:rsidP="00B65F05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EE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0F8C" w:rsidRPr="007511F4" w:rsidTr="007511F4">
        <w:tc>
          <w:tcPr>
            <w:tcW w:w="740" w:type="dxa"/>
            <w:shd w:val="clear" w:color="auto" w:fill="auto"/>
          </w:tcPr>
          <w:p w:rsidR="00EE0F8C" w:rsidRDefault="00EE0F8C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0" w:type="dxa"/>
            <w:shd w:val="clear" w:color="auto" w:fill="auto"/>
          </w:tcPr>
          <w:p w:rsidR="00EE0F8C" w:rsidRDefault="00EE0F8C" w:rsidP="00EE0F8C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 на поддержку элитного семеноводства</w:t>
            </w:r>
          </w:p>
        </w:tc>
        <w:tc>
          <w:tcPr>
            <w:tcW w:w="1906" w:type="dxa"/>
            <w:shd w:val="clear" w:color="auto" w:fill="auto"/>
          </w:tcPr>
          <w:p w:rsidR="00EE0F8C" w:rsidRDefault="00B65F05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  <w:r w:rsidR="00EE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843" w:type="dxa"/>
            <w:shd w:val="clear" w:color="auto" w:fill="auto"/>
          </w:tcPr>
          <w:p w:rsidR="00EE0F8C" w:rsidRDefault="00EE0F8C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842" w:type="dxa"/>
            <w:shd w:val="clear" w:color="auto" w:fill="auto"/>
          </w:tcPr>
          <w:p w:rsidR="00EE0F8C" w:rsidRDefault="00B65F05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1A1906" w:rsidRPr="007511F4" w:rsidTr="007511F4">
        <w:tc>
          <w:tcPr>
            <w:tcW w:w="740" w:type="dxa"/>
            <w:shd w:val="clear" w:color="auto" w:fill="auto"/>
          </w:tcPr>
          <w:p w:rsidR="001A1906" w:rsidRDefault="001A1906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0" w:type="dxa"/>
            <w:shd w:val="clear" w:color="auto" w:fill="auto"/>
          </w:tcPr>
          <w:p w:rsidR="001A1906" w:rsidRDefault="001A1906" w:rsidP="00EE0F8C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части, связанных с проведением агротехнологических работ</w:t>
            </w:r>
          </w:p>
        </w:tc>
        <w:tc>
          <w:tcPr>
            <w:tcW w:w="1906" w:type="dxa"/>
            <w:shd w:val="clear" w:color="auto" w:fill="auto"/>
          </w:tcPr>
          <w:p w:rsidR="001A1906" w:rsidRDefault="00B65F05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1 063,8</w:t>
            </w:r>
          </w:p>
        </w:tc>
        <w:tc>
          <w:tcPr>
            <w:tcW w:w="1843" w:type="dxa"/>
            <w:shd w:val="clear" w:color="auto" w:fill="auto"/>
          </w:tcPr>
          <w:p w:rsidR="001A1906" w:rsidRDefault="00B65F05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1 053,2</w:t>
            </w:r>
          </w:p>
        </w:tc>
        <w:tc>
          <w:tcPr>
            <w:tcW w:w="1842" w:type="dxa"/>
            <w:shd w:val="clear" w:color="auto" w:fill="auto"/>
          </w:tcPr>
          <w:p w:rsidR="001A1906" w:rsidRDefault="00B65F05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7511F4" w:rsidRPr="005332BF" w:rsidTr="007511F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F4" w:rsidRPr="007511F4" w:rsidRDefault="007511F4" w:rsidP="00751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F4" w:rsidRPr="007511F4" w:rsidRDefault="007511F4" w:rsidP="00751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F4" w:rsidRPr="007511F4" w:rsidRDefault="001A1906" w:rsidP="00EF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4 485,6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F4" w:rsidRPr="007511F4" w:rsidRDefault="001A1906" w:rsidP="00EF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F4" w:rsidRPr="007511F4" w:rsidRDefault="001A1906" w:rsidP="00EF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</w:tbl>
    <w:p w:rsidR="007511F4" w:rsidRDefault="007511F4" w:rsidP="00D731EE">
      <w:pPr>
        <w:pStyle w:val="aa"/>
        <w:shd w:val="clear" w:color="auto" w:fill="FFFFFF"/>
        <w:ind w:left="0" w:right="-1" w:firstLine="556"/>
        <w:jc w:val="right"/>
        <w:rPr>
          <w:sz w:val="24"/>
          <w:szCs w:val="24"/>
        </w:rPr>
      </w:pPr>
    </w:p>
    <w:p w:rsidR="000F78D7" w:rsidRDefault="000F78D7" w:rsidP="00D731EE">
      <w:pPr>
        <w:pStyle w:val="aa"/>
        <w:shd w:val="clear" w:color="auto" w:fill="FFFFFF"/>
        <w:ind w:left="0" w:right="-1" w:firstLine="556"/>
        <w:jc w:val="right"/>
        <w:rPr>
          <w:sz w:val="24"/>
          <w:szCs w:val="24"/>
        </w:rPr>
      </w:pPr>
    </w:p>
    <w:p w:rsidR="00C75594" w:rsidRPr="00AD1C6C" w:rsidRDefault="00C75594" w:rsidP="0059736A">
      <w:pPr>
        <w:pStyle w:val="aa"/>
        <w:numPr>
          <w:ilvl w:val="3"/>
          <w:numId w:val="8"/>
        </w:numPr>
        <w:jc w:val="center"/>
        <w:rPr>
          <w:i/>
          <w:sz w:val="28"/>
          <w:szCs w:val="28"/>
        </w:rPr>
      </w:pPr>
      <w:r w:rsidRPr="00AD1C6C">
        <w:rPr>
          <w:i/>
          <w:sz w:val="28"/>
          <w:szCs w:val="28"/>
        </w:rPr>
        <w:t xml:space="preserve">Реализация муниципальной программы </w:t>
      </w:r>
    </w:p>
    <w:p w:rsidR="007511F4" w:rsidRDefault="00E21778" w:rsidP="007511F4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7511F4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1F4" w:rsidRPr="00751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</w:r>
      <w:r w:rsidR="007511F4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7511F4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муниципального образования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4 080,8 тыс. рублей</w:t>
      </w:r>
      <w:r w:rsidR="007511F4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поддержку сельскохозяйственных производителей (предоставление субсидий в целях возмещения затрат гражданам, ведущим сельскохозяйственное производство по основным направлениям сельскохозяйственной деятельности)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="007511F4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AC4B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построено 4 теплицы </w:t>
      </w:r>
      <w:r w:rsidR="00310FAC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выращивания овощей закрытого грунта общей площадью </w:t>
      </w:r>
      <w:r w:rsidR="00310FAC">
        <w:rPr>
          <w:rFonts w:ascii="Times New Roman" w:eastAsia="Times New Roman" w:hAnsi="Times New Roman" w:cs="Times New Roman"/>
          <w:sz w:val="28"/>
          <w:szCs w:val="28"/>
          <w:lang w:eastAsia="ru-RU"/>
        </w:rPr>
        <w:t>210,3</w:t>
      </w:r>
      <w:r w:rsidR="00310FAC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м².</w:t>
      </w:r>
      <w:r w:rsidR="0031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Размер субсидий</w:t>
      </w:r>
      <w:r w:rsidR="00310FAC" w:rsidRPr="0031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10FAC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</w:t>
      </w:r>
      <w:r w:rsidR="00310F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0FAC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гражданам</w:t>
      </w:r>
      <w:r w:rsidR="0031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63,1 тыс. рублей. </w:t>
      </w:r>
      <w:r w:rsidR="00386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</w:t>
      </w:r>
      <w:r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</w:t>
      </w:r>
      <w:r w:rsidR="007511F4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строительство теплиц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310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производилась</w:t>
      </w:r>
      <w:r w:rsidR="007511F4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8D7" w:rsidRPr="007511F4" w:rsidRDefault="000F78D7" w:rsidP="007511F4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39" w:rsidRPr="00623758" w:rsidRDefault="00C237FB" w:rsidP="00623758">
      <w:pPr>
        <w:pStyle w:val="aa"/>
        <w:numPr>
          <w:ilvl w:val="2"/>
          <w:numId w:val="8"/>
        </w:numPr>
        <w:jc w:val="center"/>
        <w:rPr>
          <w:i/>
          <w:sz w:val="28"/>
          <w:szCs w:val="28"/>
        </w:rPr>
      </w:pPr>
      <w:r w:rsidRPr="00623758">
        <w:rPr>
          <w:i/>
          <w:sz w:val="28"/>
          <w:szCs w:val="28"/>
        </w:rPr>
        <w:t>Р</w:t>
      </w:r>
      <w:r w:rsidR="00EC5839" w:rsidRPr="00623758">
        <w:rPr>
          <w:i/>
          <w:sz w:val="28"/>
          <w:szCs w:val="28"/>
        </w:rPr>
        <w:t>астениеводств</w:t>
      </w:r>
      <w:r w:rsidRPr="00623758">
        <w:rPr>
          <w:i/>
          <w:sz w:val="28"/>
          <w:szCs w:val="28"/>
        </w:rPr>
        <w:t>о</w:t>
      </w:r>
    </w:p>
    <w:p w:rsidR="00EC5839" w:rsidRPr="00EC5839" w:rsidRDefault="00EC5839" w:rsidP="00EC583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6C01" w:rsidRDefault="00EC5839" w:rsidP="00EC5839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="00B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сельскохозяйственного назначения на территории муниципального образования «Город Майкоп» составляет</w:t>
      </w:r>
      <w:r w:rsidR="007F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13 917 га.</w:t>
      </w:r>
      <w:r w:rsidR="00B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угодий занимает 1</w:t>
      </w:r>
      <w:r w:rsidR="009326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3354">
        <w:rPr>
          <w:rFonts w:ascii="Times New Roman" w:eastAsia="Times New Roman" w:hAnsi="Times New Roman" w:cs="Times New Roman"/>
          <w:sz w:val="28"/>
          <w:szCs w:val="28"/>
          <w:lang w:eastAsia="ru-RU"/>
        </w:rPr>
        <w:t>468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в том числе пашни 11 </w:t>
      </w:r>
      <w:r w:rsidR="00B13354">
        <w:rPr>
          <w:rFonts w:ascii="Times New Roman" w:eastAsia="Times New Roman" w:hAnsi="Times New Roman" w:cs="Times New Roman"/>
          <w:sz w:val="28"/>
          <w:szCs w:val="28"/>
          <w:lang w:eastAsia="ru-RU"/>
        </w:rPr>
        <w:t>039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Производством продукции растениеводства занимаются 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предприятий, которые обрабатывают 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0DC8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пашни и </w:t>
      </w:r>
      <w:r w:rsidR="00DF0D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0D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крестьянско-фермерских хозяйств, у которых в обработке </w:t>
      </w:r>
      <w:r w:rsidR="00DF0D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DC8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EC5839" w:rsidRDefault="00EC5839" w:rsidP="00EC5839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EB7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924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осевные площади под</w:t>
      </w: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основны</w:t>
      </w:r>
      <w:r w:rsidR="00924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вид</w:t>
      </w:r>
      <w:r w:rsidR="00924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сельскохозяйственных культур </w:t>
      </w:r>
    </w:p>
    <w:p w:rsidR="00EC5839" w:rsidRDefault="00EC5839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24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</w:t>
      </w:r>
      <w:r w:rsidRPr="00EC5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2178"/>
        <w:gridCol w:w="2307"/>
        <w:gridCol w:w="1303"/>
      </w:tblGrid>
      <w:tr w:rsidR="00796EB7" w:rsidRPr="00796EB7" w:rsidTr="006870BA">
        <w:tc>
          <w:tcPr>
            <w:tcW w:w="3782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Показатели:</w:t>
            </w:r>
          </w:p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категориях хозяйств</w:t>
            </w:r>
          </w:p>
        </w:tc>
        <w:tc>
          <w:tcPr>
            <w:tcW w:w="2178" w:type="dxa"/>
            <w:shd w:val="clear" w:color="auto" w:fill="auto"/>
          </w:tcPr>
          <w:p w:rsidR="00796EB7" w:rsidRPr="00796EB7" w:rsidRDefault="007F528F" w:rsidP="00AC4BE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</w:t>
            </w:r>
            <w:r w:rsidR="00AC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07" w:type="dxa"/>
            <w:shd w:val="clear" w:color="auto" w:fill="auto"/>
          </w:tcPr>
          <w:p w:rsidR="00796EB7" w:rsidRPr="00796EB7" w:rsidRDefault="007F528F" w:rsidP="00AC4BE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</w:t>
            </w:r>
            <w:r w:rsidR="00AC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0.2021 года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796EB7" w:rsidP="00B13354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1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B1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796EB7" w:rsidRPr="00796EB7" w:rsidTr="006870BA">
        <w:tc>
          <w:tcPr>
            <w:tcW w:w="9570" w:type="dxa"/>
            <w:gridSpan w:val="4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Посеяно под урожай </w:t>
            </w:r>
          </w:p>
        </w:tc>
      </w:tr>
      <w:tr w:rsidR="00796EB7" w:rsidRPr="00796EB7" w:rsidTr="006870BA">
        <w:tc>
          <w:tcPr>
            <w:tcW w:w="3782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Всего:</w:t>
            </w:r>
          </w:p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площадь (га), в том числе:</w:t>
            </w:r>
          </w:p>
        </w:tc>
        <w:tc>
          <w:tcPr>
            <w:tcW w:w="2178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96EB7" w:rsidRPr="00796EB7" w:rsidRDefault="00770DC8" w:rsidP="00770DC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B13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0C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</w:t>
            </w:r>
            <w:r w:rsidR="00B13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07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96EB7" w:rsidRPr="00796EB7" w:rsidRDefault="00770DC8" w:rsidP="00770DC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796EB7"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582</w:t>
            </w:r>
            <w:r w:rsidR="00796EB7"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3" w:type="dxa"/>
            <w:shd w:val="clear" w:color="auto" w:fill="auto"/>
          </w:tcPr>
          <w:p w:rsidR="00796EB7" w:rsidRPr="000C63B4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96EB7" w:rsidRPr="000C63B4" w:rsidRDefault="00770DC8" w:rsidP="006E31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96,7</w:t>
            </w:r>
          </w:p>
        </w:tc>
      </w:tr>
      <w:tr w:rsidR="00796EB7" w:rsidRPr="00796EB7" w:rsidTr="006870BA">
        <w:tc>
          <w:tcPr>
            <w:tcW w:w="3782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озимые зерновые </w:t>
            </w:r>
            <w:r w:rsidR="0034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(га)</w:t>
            </w:r>
          </w:p>
        </w:tc>
        <w:tc>
          <w:tcPr>
            <w:tcW w:w="2178" w:type="dxa"/>
            <w:shd w:val="clear" w:color="auto" w:fill="auto"/>
          </w:tcPr>
          <w:p w:rsidR="00796EB7" w:rsidRPr="00796EB7" w:rsidRDefault="006E6053" w:rsidP="006E605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6EB7"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  <w:r w:rsidR="00796EB7"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07" w:type="dxa"/>
            <w:shd w:val="clear" w:color="auto" w:fill="auto"/>
          </w:tcPr>
          <w:p w:rsidR="00796EB7" w:rsidRPr="00796EB7" w:rsidRDefault="006E6053" w:rsidP="006E605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6EB7"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96EB7"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6E6053" w:rsidP="006E605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E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EB7" w:rsidRPr="00796EB7" w:rsidTr="006870BA">
        <w:tc>
          <w:tcPr>
            <w:tcW w:w="3782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яровые культуры – площадь (га)</w:t>
            </w:r>
          </w:p>
        </w:tc>
        <w:tc>
          <w:tcPr>
            <w:tcW w:w="2178" w:type="dxa"/>
            <w:shd w:val="clear" w:color="auto" w:fill="auto"/>
          </w:tcPr>
          <w:p w:rsidR="00796EB7" w:rsidRPr="00796EB7" w:rsidRDefault="006E6053" w:rsidP="006E605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  <w:r w:rsidR="000C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07" w:type="dxa"/>
            <w:shd w:val="clear" w:color="auto" w:fill="auto"/>
          </w:tcPr>
          <w:p w:rsidR="00796EB7" w:rsidRPr="00796EB7" w:rsidRDefault="006E6053" w:rsidP="006E605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6E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6E6053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796EB7" w:rsidRPr="00796EB7" w:rsidTr="006870BA">
        <w:tc>
          <w:tcPr>
            <w:tcW w:w="3782" w:type="dxa"/>
            <w:shd w:val="clear" w:color="auto" w:fill="auto"/>
          </w:tcPr>
          <w:p w:rsidR="00796EB7" w:rsidRPr="006E6053" w:rsidRDefault="006E6053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6E6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роме того,</w:t>
            </w:r>
            <w:r w:rsidR="00796EB7" w:rsidRPr="006E6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многолетние травы (га)</w:t>
            </w:r>
          </w:p>
        </w:tc>
        <w:tc>
          <w:tcPr>
            <w:tcW w:w="2178" w:type="dxa"/>
            <w:shd w:val="clear" w:color="auto" w:fill="auto"/>
          </w:tcPr>
          <w:p w:rsidR="00796EB7" w:rsidRPr="006E6053" w:rsidRDefault="006E6053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6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2 438,0</w:t>
            </w:r>
          </w:p>
        </w:tc>
        <w:tc>
          <w:tcPr>
            <w:tcW w:w="2307" w:type="dxa"/>
            <w:shd w:val="clear" w:color="auto" w:fill="auto"/>
          </w:tcPr>
          <w:p w:rsidR="00796EB7" w:rsidRPr="006E6053" w:rsidRDefault="006E6053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6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1 657,5</w:t>
            </w:r>
          </w:p>
        </w:tc>
        <w:tc>
          <w:tcPr>
            <w:tcW w:w="1303" w:type="dxa"/>
            <w:shd w:val="clear" w:color="auto" w:fill="auto"/>
          </w:tcPr>
          <w:p w:rsidR="00796EB7" w:rsidRPr="006E6053" w:rsidRDefault="006E6053" w:rsidP="006E31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6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147,1</w:t>
            </w:r>
          </w:p>
        </w:tc>
      </w:tr>
      <w:tr w:rsidR="006E6053" w:rsidRPr="00796EB7" w:rsidTr="00794CA7">
        <w:tc>
          <w:tcPr>
            <w:tcW w:w="9570" w:type="dxa"/>
            <w:gridSpan w:val="4"/>
            <w:shd w:val="clear" w:color="auto" w:fill="auto"/>
          </w:tcPr>
          <w:p w:rsidR="006E6053" w:rsidRPr="00796EB7" w:rsidRDefault="006E6053" w:rsidP="00794CA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Собрано урожая</w:t>
            </w:r>
          </w:p>
        </w:tc>
      </w:tr>
      <w:tr w:rsidR="004C18E8" w:rsidRPr="00796EB7" w:rsidTr="00794CA7">
        <w:tc>
          <w:tcPr>
            <w:tcW w:w="3782" w:type="dxa"/>
            <w:shd w:val="clear" w:color="auto" w:fill="auto"/>
          </w:tcPr>
          <w:p w:rsidR="004C18E8" w:rsidRPr="00796EB7" w:rsidRDefault="004C18E8" w:rsidP="004C18E8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амолочено зерна (тонн), в том числе:</w:t>
            </w:r>
          </w:p>
        </w:tc>
        <w:tc>
          <w:tcPr>
            <w:tcW w:w="2178" w:type="dxa"/>
            <w:shd w:val="clear" w:color="auto" w:fill="auto"/>
          </w:tcPr>
          <w:p w:rsidR="004C18E8" w:rsidRPr="00796EB7" w:rsidRDefault="004C18E8" w:rsidP="004C18E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18E8" w:rsidRPr="00796EB7" w:rsidRDefault="004C18E8" w:rsidP="004C18E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18 </w:t>
            </w:r>
            <w:r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07,0</w:t>
            </w:r>
          </w:p>
        </w:tc>
        <w:tc>
          <w:tcPr>
            <w:tcW w:w="2307" w:type="dxa"/>
            <w:shd w:val="clear" w:color="auto" w:fill="auto"/>
          </w:tcPr>
          <w:p w:rsidR="004C18E8" w:rsidRPr="00796EB7" w:rsidRDefault="004C18E8" w:rsidP="004C18E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18E8" w:rsidRPr="00796EB7" w:rsidRDefault="004C18E8" w:rsidP="004C18E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  <w:r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484</w:t>
            </w:r>
            <w:r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3" w:type="dxa"/>
            <w:shd w:val="clear" w:color="auto" w:fill="auto"/>
          </w:tcPr>
          <w:p w:rsidR="004C18E8" w:rsidRPr="00796EB7" w:rsidRDefault="004C18E8" w:rsidP="004C18E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18E8" w:rsidRPr="00796EB7" w:rsidRDefault="004C18E8" w:rsidP="004C18E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,3</w:t>
            </w:r>
          </w:p>
        </w:tc>
      </w:tr>
      <w:tr w:rsidR="006E6053" w:rsidRPr="00796EB7" w:rsidTr="00794CA7">
        <w:tc>
          <w:tcPr>
            <w:tcW w:w="3782" w:type="dxa"/>
            <w:shd w:val="clear" w:color="auto" w:fill="auto"/>
          </w:tcPr>
          <w:p w:rsidR="006E6053" w:rsidRPr="00796EB7" w:rsidRDefault="006E6053" w:rsidP="004C18E8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озимые зерновые </w:t>
            </w:r>
            <w:r w:rsidR="004C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(тонн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8" w:type="dxa"/>
            <w:shd w:val="clear" w:color="auto" w:fill="auto"/>
          </w:tcPr>
          <w:p w:rsidR="006E6053" w:rsidRPr="00796EB7" w:rsidRDefault="00A44476" w:rsidP="00A4447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E6053"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  <w:r w:rsidR="006E6053"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07" w:type="dxa"/>
            <w:shd w:val="clear" w:color="auto" w:fill="auto"/>
          </w:tcPr>
          <w:p w:rsidR="006E6053" w:rsidRPr="00796EB7" w:rsidRDefault="00A44476" w:rsidP="00A4447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E6053"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  <w:r w:rsidR="006E6053"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3" w:type="dxa"/>
            <w:shd w:val="clear" w:color="auto" w:fill="auto"/>
          </w:tcPr>
          <w:p w:rsidR="006E6053" w:rsidRPr="00796EB7" w:rsidRDefault="006E6053" w:rsidP="00A4447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6E6053" w:rsidRPr="00796EB7" w:rsidTr="00794CA7">
        <w:tc>
          <w:tcPr>
            <w:tcW w:w="3782" w:type="dxa"/>
            <w:shd w:val="clear" w:color="auto" w:fill="auto"/>
          </w:tcPr>
          <w:p w:rsidR="006E6053" w:rsidRPr="00796EB7" w:rsidRDefault="006E6053" w:rsidP="004C18E8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яровые культуры (</w:t>
            </w:r>
            <w:r w:rsidR="004C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8" w:type="dxa"/>
            <w:shd w:val="clear" w:color="auto" w:fill="auto"/>
          </w:tcPr>
          <w:p w:rsidR="006E6053" w:rsidRPr="00796EB7" w:rsidRDefault="00A44476" w:rsidP="00A4447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E6053"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  <w:r w:rsidR="006E6053"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07" w:type="dxa"/>
            <w:shd w:val="clear" w:color="auto" w:fill="auto"/>
          </w:tcPr>
          <w:p w:rsidR="006E6053" w:rsidRPr="00796EB7" w:rsidRDefault="006E6053" w:rsidP="00A4447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A4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03" w:type="dxa"/>
            <w:shd w:val="clear" w:color="auto" w:fill="auto"/>
          </w:tcPr>
          <w:p w:rsidR="006E6053" w:rsidRPr="00796EB7" w:rsidRDefault="00A44476" w:rsidP="00794CA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C18E8" w:rsidRPr="00796EB7" w:rsidTr="00794CA7">
        <w:tc>
          <w:tcPr>
            <w:tcW w:w="3782" w:type="dxa"/>
            <w:shd w:val="clear" w:color="auto" w:fill="auto"/>
          </w:tcPr>
          <w:p w:rsidR="004C18E8" w:rsidRPr="00796EB7" w:rsidRDefault="004C18E8" w:rsidP="004C18E8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аготовлено: </w:t>
            </w:r>
          </w:p>
          <w:p w:rsidR="004C18E8" w:rsidRPr="00796EB7" w:rsidRDefault="004C18E8" w:rsidP="004C18E8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многолетние травы (тонн)</w:t>
            </w:r>
          </w:p>
        </w:tc>
        <w:tc>
          <w:tcPr>
            <w:tcW w:w="2178" w:type="dxa"/>
            <w:shd w:val="clear" w:color="auto" w:fill="auto"/>
          </w:tcPr>
          <w:p w:rsidR="004C18E8" w:rsidRPr="004C18E8" w:rsidRDefault="004C18E8" w:rsidP="004C18E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18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2 438,0</w:t>
            </w:r>
          </w:p>
        </w:tc>
        <w:tc>
          <w:tcPr>
            <w:tcW w:w="2307" w:type="dxa"/>
            <w:shd w:val="clear" w:color="auto" w:fill="auto"/>
          </w:tcPr>
          <w:p w:rsidR="004C18E8" w:rsidRPr="004C18E8" w:rsidRDefault="004C18E8" w:rsidP="004C18E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18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1 768,0</w:t>
            </w:r>
          </w:p>
        </w:tc>
        <w:tc>
          <w:tcPr>
            <w:tcW w:w="1303" w:type="dxa"/>
            <w:shd w:val="clear" w:color="auto" w:fill="auto"/>
          </w:tcPr>
          <w:p w:rsidR="004C18E8" w:rsidRPr="004C18E8" w:rsidRDefault="004C18E8" w:rsidP="004C18E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18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137,9</w:t>
            </w:r>
          </w:p>
        </w:tc>
      </w:tr>
    </w:tbl>
    <w:p w:rsidR="00796EB7" w:rsidRDefault="00796EB7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BCF" w:rsidRDefault="00E47BCF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BCF" w:rsidRDefault="00E47BCF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BCF" w:rsidRDefault="00E47BCF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BCF" w:rsidRDefault="00E47BCF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BCF" w:rsidRDefault="00E47BCF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39" w:rsidRPr="00623758" w:rsidRDefault="00623758" w:rsidP="00623758">
      <w:pPr>
        <w:pStyle w:val="aa"/>
        <w:numPr>
          <w:ilvl w:val="2"/>
          <w:numId w:val="8"/>
        </w:numPr>
        <w:tabs>
          <w:tab w:val="center" w:pos="4153"/>
          <w:tab w:val="right" w:pos="8306"/>
        </w:tabs>
        <w:jc w:val="center"/>
        <w:rPr>
          <w:i/>
          <w:sz w:val="28"/>
          <w:szCs w:val="28"/>
        </w:rPr>
      </w:pPr>
      <w:r w:rsidRPr="00623758">
        <w:rPr>
          <w:i/>
          <w:sz w:val="28"/>
          <w:szCs w:val="28"/>
        </w:rPr>
        <w:t xml:space="preserve"> </w:t>
      </w:r>
      <w:r w:rsidR="00C237FB" w:rsidRPr="00623758">
        <w:rPr>
          <w:i/>
          <w:sz w:val="28"/>
          <w:szCs w:val="28"/>
        </w:rPr>
        <w:t>Ж</w:t>
      </w:r>
      <w:r w:rsidR="00EC5839" w:rsidRPr="00623758">
        <w:rPr>
          <w:i/>
          <w:sz w:val="28"/>
          <w:szCs w:val="28"/>
        </w:rPr>
        <w:t>ивотноводств</w:t>
      </w:r>
      <w:r w:rsidR="00C237FB" w:rsidRPr="00623758">
        <w:rPr>
          <w:i/>
          <w:sz w:val="28"/>
          <w:szCs w:val="28"/>
        </w:rPr>
        <w:t>о</w:t>
      </w:r>
    </w:p>
    <w:p w:rsidR="00EC5839" w:rsidRPr="00EC5839" w:rsidRDefault="00EC5839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Поголовье скота </w:t>
      </w:r>
    </w:p>
    <w:p w:rsidR="00EC5839" w:rsidRDefault="00EC5839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(количество голов)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2175"/>
        <w:gridCol w:w="2306"/>
        <w:gridCol w:w="1303"/>
      </w:tblGrid>
      <w:tr w:rsidR="007F528F" w:rsidRPr="00796EB7" w:rsidTr="006870BA">
        <w:tc>
          <w:tcPr>
            <w:tcW w:w="3786" w:type="dxa"/>
            <w:shd w:val="clear" w:color="auto" w:fill="auto"/>
          </w:tcPr>
          <w:p w:rsidR="007F528F" w:rsidRPr="00796EB7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  <w:p w:rsidR="007F528F" w:rsidRPr="00796EB7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 всех категориях хозяйств)</w:t>
            </w:r>
          </w:p>
        </w:tc>
        <w:tc>
          <w:tcPr>
            <w:tcW w:w="2175" w:type="dxa"/>
            <w:shd w:val="clear" w:color="auto" w:fill="auto"/>
          </w:tcPr>
          <w:p w:rsidR="007F528F" w:rsidRPr="00796EB7" w:rsidRDefault="007F528F" w:rsidP="00AC4BE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</w:t>
            </w:r>
            <w:r w:rsidR="00AC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06" w:type="dxa"/>
            <w:shd w:val="clear" w:color="auto" w:fill="auto"/>
          </w:tcPr>
          <w:p w:rsidR="007F528F" w:rsidRPr="00796EB7" w:rsidRDefault="007F528F" w:rsidP="00AC4BE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</w:t>
            </w:r>
            <w:r w:rsidR="00AC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0.2021 года</w:t>
            </w:r>
          </w:p>
        </w:tc>
        <w:tc>
          <w:tcPr>
            <w:tcW w:w="1303" w:type="dxa"/>
            <w:shd w:val="clear" w:color="auto" w:fill="auto"/>
          </w:tcPr>
          <w:p w:rsidR="007F528F" w:rsidRPr="00796EB7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796EB7" w:rsidRPr="00796EB7" w:rsidTr="006870BA">
        <w:tc>
          <w:tcPr>
            <w:tcW w:w="3786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Поголовье крупного рогатого скота, </w:t>
            </w:r>
          </w:p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поголовье коров</w:t>
            </w:r>
          </w:p>
        </w:tc>
        <w:tc>
          <w:tcPr>
            <w:tcW w:w="2175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  <w:r w:rsidR="00E3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B7" w:rsidRPr="00796EB7" w:rsidRDefault="00DF0D03" w:rsidP="00DF0D0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06" w:type="dxa"/>
            <w:shd w:val="clear" w:color="auto" w:fill="auto"/>
          </w:tcPr>
          <w:p w:rsidR="007F528F" w:rsidRPr="007F528F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3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F528F" w:rsidRPr="007F528F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B7" w:rsidRPr="00796EB7" w:rsidRDefault="00E376E2" w:rsidP="0057771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DF0D03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ED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B7" w:rsidRPr="00796EB7" w:rsidRDefault="00DF0D03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796EB7" w:rsidRPr="00796EB7" w:rsidTr="006870BA">
        <w:tc>
          <w:tcPr>
            <w:tcW w:w="3786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Поголовье свиней</w:t>
            </w:r>
          </w:p>
        </w:tc>
        <w:tc>
          <w:tcPr>
            <w:tcW w:w="2175" w:type="dxa"/>
            <w:shd w:val="clear" w:color="auto" w:fill="auto"/>
          </w:tcPr>
          <w:p w:rsidR="00796EB7" w:rsidRPr="00796EB7" w:rsidRDefault="00DF0D03" w:rsidP="00E376E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6" w:type="dxa"/>
            <w:shd w:val="clear" w:color="auto" w:fill="auto"/>
          </w:tcPr>
          <w:p w:rsidR="00796EB7" w:rsidRPr="00796EB7" w:rsidRDefault="00796EB7" w:rsidP="00E376E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2A5FE1" w:rsidP="00ED6E0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</w:tr>
      <w:tr w:rsidR="00796EB7" w:rsidRPr="00796EB7" w:rsidTr="006870BA">
        <w:tc>
          <w:tcPr>
            <w:tcW w:w="3786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Поголовье овец и коз</w:t>
            </w:r>
          </w:p>
        </w:tc>
        <w:tc>
          <w:tcPr>
            <w:tcW w:w="2175" w:type="dxa"/>
            <w:shd w:val="clear" w:color="auto" w:fill="auto"/>
          </w:tcPr>
          <w:p w:rsidR="00796EB7" w:rsidRPr="00796EB7" w:rsidRDefault="00796EB7" w:rsidP="00E376E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F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06" w:type="dxa"/>
            <w:shd w:val="clear" w:color="auto" w:fill="auto"/>
          </w:tcPr>
          <w:p w:rsidR="00796EB7" w:rsidRPr="000B380B" w:rsidRDefault="00E376E2" w:rsidP="00E376E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2A5FE1" w:rsidP="000B380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796EB7" w:rsidRPr="00796EB7" w:rsidTr="006870BA">
        <w:tc>
          <w:tcPr>
            <w:tcW w:w="3786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Птица (тыс. голов)</w:t>
            </w:r>
          </w:p>
        </w:tc>
        <w:tc>
          <w:tcPr>
            <w:tcW w:w="2175" w:type="dxa"/>
            <w:shd w:val="clear" w:color="auto" w:fill="auto"/>
          </w:tcPr>
          <w:p w:rsidR="00796EB7" w:rsidRPr="00796EB7" w:rsidRDefault="002A5FE1" w:rsidP="007F3FD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</w:t>
            </w:r>
          </w:p>
        </w:tc>
        <w:tc>
          <w:tcPr>
            <w:tcW w:w="2306" w:type="dxa"/>
            <w:shd w:val="clear" w:color="auto" w:fill="auto"/>
          </w:tcPr>
          <w:p w:rsidR="00796EB7" w:rsidRPr="00796EB7" w:rsidRDefault="00E376E2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2A5FE1" w:rsidP="007F3FD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175,6</w:t>
            </w:r>
          </w:p>
        </w:tc>
      </w:tr>
    </w:tbl>
    <w:p w:rsidR="00796EB7" w:rsidRPr="00796EB7" w:rsidRDefault="00796EB7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Производство основных видов продукции животноводства </w:t>
      </w:r>
    </w:p>
    <w:p w:rsidR="00EC5839" w:rsidRDefault="00EC5839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181"/>
        <w:gridCol w:w="2313"/>
        <w:gridCol w:w="1303"/>
      </w:tblGrid>
      <w:tr w:rsidR="007F528F" w:rsidRPr="00796EB7" w:rsidTr="006870BA">
        <w:tc>
          <w:tcPr>
            <w:tcW w:w="3773" w:type="dxa"/>
            <w:shd w:val="clear" w:color="auto" w:fill="auto"/>
          </w:tcPr>
          <w:p w:rsidR="007F528F" w:rsidRPr="00796EB7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  <w:p w:rsidR="007F528F" w:rsidRPr="00796EB7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 всех категориях хозяйств)</w:t>
            </w:r>
          </w:p>
        </w:tc>
        <w:tc>
          <w:tcPr>
            <w:tcW w:w="2181" w:type="dxa"/>
            <w:shd w:val="clear" w:color="auto" w:fill="auto"/>
          </w:tcPr>
          <w:p w:rsidR="007F528F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AC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528F" w:rsidRPr="00EC5839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13" w:type="dxa"/>
            <w:shd w:val="clear" w:color="auto" w:fill="auto"/>
          </w:tcPr>
          <w:p w:rsidR="007F528F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AC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528F" w:rsidRPr="00EC5839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3" w:type="dxa"/>
            <w:shd w:val="clear" w:color="auto" w:fill="auto"/>
          </w:tcPr>
          <w:p w:rsidR="007F528F" w:rsidRPr="00796EB7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796EB7" w:rsidRPr="00796EB7" w:rsidTr="006870BA">
        <w:tc>
          <w:tcPr>
            <w:tcW w:w="3773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Скот и птица на убой (в живом весе)</w:t>
            </w:r>
          </w:p>
        </w:tc>
        <w:tc>
          <w:tcPr>
            <w:tcW w:w="2181" w:type="dxa"/>
            <w:shd w:val="clear" w:color="auto" w:fill="auto"/>
          </w:tcPr>
          <w:p w:rsidR="00796EB7" w:rsidRPr="00796EB7" w:rsidRDefault="002A5FE1" w:rsidP="0058627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242,9</w:t>
            </w:r>
          </w:p>
        </w:tc>
        <w:tc>
          <w:tcPr>
            <w:tcW w:w="2313" w:type="dxa"/>
            <w:shd w:val="clear" w:color="auto" w:fill="auto"/>
          </w:tcPr>
          <w:p w:rsidR="00796EB7" w:rsidRPr="00796EB7" w:rsidRDefault="00E376E2" w:rsidP="0057771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2A5FE1" w:rsidP="00DF0D0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796EB7" w:rsidRPr="00796EB7" w:rsidTr="006870BA">
        <w:tc>
          <w:tcPr>
            <w:tcW w:w="3773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Молоко</w:t>
            </w:r>
          </w:p>
        </w:tc>
        <w:tc>
          <w:tcPr>
            <w:tcW w:w="2181" w:type="dxa"/>
            <w:shd w:val="clear" w:color="auto" w:fill="auto"/>
          </w:tcPr>
          <w:p w:rsidR="00796EB7" w:rsidRPr="00796EB7" w:rsidRDefault="002A5FE1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2 792,0</w:t>
            </w:r>
          </w:p>
        </w:tc>
        <w:tc>
          <w:tcPr>
            <w:tcW w:w="2313" w:type="dxa"/>
            <w:shd w:val="clear" w:color="auto" w:fill="auto"/>
          </w:tcPr>
          <w:p w:rsidR="00796EB7" w:rsidRPr="00796EB7" w:rsidRDefault="00E376E2" w:rsidP="00E376E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2 596,4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7F528F" w:rsidP="002A5FE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F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96EB7" w:rsidRPr="00796EB7" w:rsidTr="006870BA">
        <w:tc>
          <w:tcPr>
            <w:tcW w:w="3773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Яйца (всех видов) – </w:t>
            </w:r>
            <w:r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2181" w:type="dxa"/>
            <w:shd w:val="clear" w:color="auto" w:fill="auto"/>
          </w:tcPr>
          <w:p w:rsidR="00796EB7" w:rsidRPr="00796EB7" w:rsidRDefault="002A5FE1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</w:t>
            </w:r>
          </w:p>
        </w:tc>
        <w:tc>
          <w:tcPr>
            <w:tcW w:w="2313" w:type="dxa"/>
            <w:shd w:val="clear" w:color="auto" w:fill="auto"/>
          </w:tcPr>
          <w:p w:rsidR="00796EB7" w:rsidRPr="00796EB7" w:rsidRDefault="00E376E2" w:rsidP="00E376E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2A5FE1" w:rsidP="00ED6E0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</w:tbl>
    <w:p w:rsidR="00EC5839" w:rsidRDefault="00EC5839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39" w:rsidRDefault="00EC5839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рекомендациями Управления Федеральной службы по ветеринарному и фитосанитарному надзору по Краснодарскому краю и Республике Адыгея в полном объеме проведены мероприятия по предупреждению распространения на территории муниципального образования «Город Майкоп» африканской чумы свиней</w:t>
      </w:r>
      <w:r w:rsidR="0029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нодулярного дерматита крупного рогатого скота.</w:t>
      </w:r>
    </w:p>
    <w:p w:rsidR="00623758" w:rsidRDefault="00623758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B8" w:rsidRPr="000B459A" w:rsidRDefault="001D2305" w:rsidP="0059736A">
      <w:pPr>
        <w:pStyle w:val="aa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0B459A">
        <w:rPr>
          <w:b/>
          <w:sz w:val="28"/>
          <w:szCs w:val="28"/>
        </w:rPr>
        <w:t>И</w:t>
      </w:r>
      <w:r w:rsidR="00EB4DB8" w:rsidRPr="000B459A">
        <w:rPr>
          <w:b/>
          <w:sz w:val="28"/>
          <w:szCs w:val="28"/>
        </w:rPr>
        <w:t>нвестиции</w:t>
      </w:r>
    </w:p>
    <w:p w:rsidR="00EB4DB8" w:rsidRPr="00443650" w:rsidRDefault="00EB4DB8" w:rsidP="00EB4DB8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</w:p>
    <w:p w:rsidR="00EC5839" w:rsidRPr="00443650" w:rsidRDefault="00EC5839" w:rsidP="00EC583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экономику и социальную сферу муниципального образования «Город Майкоп» в 20</w:t>
      </w:r>
      <w:r w:rsidR="00FB77D5"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8217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 направля</w:t>
      </w:r>
      <w:r w:rsidR="00FB77D5"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ются</w:t>
      </w:r>
      <w:r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инвестиции из бюджетов всех уровней, средства предприятий и организаций, средства индивидуальных предпринимателей и граждан.</w:t>
      </w:r>
    </w:p>
    <w:p w:rsidR="00791B6C" w:rsidRPr="00791B6C" w:rsidRDefault="00791B6C" w:rsidP="00791B6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инвестиций в основной капитал по крупным и средним предприятиям по результатам </w:t>
      </w:r>
      <w:r w:rsidR="00535198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="00AC4B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577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 </w:t>
      </w:r>
      <w:r w:rsidR="00535198">
        <w:rPr>
          <w:rFonts w:ascii="Times New Roman" w:eastAsia="Calibri" w:hAnsi="Times New Roman" w:cs="Times New Roman"/>
          <w:sz w:val="28"/>
          <w:szCs w:val="28"/>
          <w:lang w:eastAsia="ru-RU"/>
        </w:rPr>
        <w:t>3 689,2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(</w:t>
      </w:r>
      <w:r w:rsidR="0053519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6686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35198">
        <w:rPr>
          <w:rFonts w:ascii="Times New Roman" w:eastAsia="Calibri" w:hAnsi="Times New Roman" w:cs="Times New Roman"/>
          <w:sz w:val="28"/>
          <w:szCs w:val="28"/>
          <w:lang w:eastAsia="ru-RU"/>
        </w:rPr>
        <w:t>,0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годового показателя, плановое значение </w:t>
      </w:r>
      <w:r w:rsidR="002668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>которо</w:t>
      </w:r>
      <w:r w:rsidR="0026686F"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F4EA5">
        <w:rPr>
          <w:rFonts w:ascii="Times New Roman" w:eastAsia="Calibri" w:hAnsi="Times New Roman" w:cs="Times New Roman"/>
          <w:sz w:val="28"/>
          <w:szCs w:val="28"/>
          <w:lang w:eastAsia="ru-RU"/>
        </w:rPr>
        <w:t>, в соответствии с прогнозом социально-экономического развития</w:t>
      </w:r>
      <w:r w:rsidR="002668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на 2022-2024 годы</w:t>
      </w:r>
      <w:r w:rsidR="000A187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4EA5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7771D">
        <w:rPr>
          <w:rFonts w:ascii="Times New Roman" w:eastAsia="Calibri" w:hAnsi="Times New Roman" w:cs="Times New Roman"/>
          <w:sz w:val="28"/>
          <w:szCs w:val="28"/>
          <w:lang w:eastAsia="ru-RU"/>
        </w:rPr>
        <w:t>8 787,4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рублей)</w:t>
      </w:r>
      <w:r w:rsidR="005E5C2A" w:rsidRPr="005E5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5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</w:t>
      </w:r>
      <w:r w:rsidR="00535198">
        <w:rPr>
          <w:rFonts w:ascii="Times New Roman" w:eastAsia="Calibri" w:hAnsi="Times New Roman" w:cs="Times New Roman"/>
          <w:sz w:val="28"/>
          <w:szCs w:val="28"/>
          <w:lang w:eastAsia="ru-RU"/>
        </w:rPr>
        <w:t>102,8</w:t>
      </w:r>
      <w:r w:rsidR="005E5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аналогичному периоду 2021 года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числе:</w:t>
      </w:r>
    </w:p>
    <w:p w:rsidR="00791B6C" w:rsidRPr="00791B6C" w:rsidRDefault="00791B6C" w:rsidP="00791B6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собственные средства предприятий – </w:t>
      </w:r>
      <w:r w:rsidR="0026686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3519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26686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35198">
        <w:rPr>
          <w:rFonts w:ascii="Times New Roman" w:eastAsia="Calibri" w:hAnsi="Times New Roman" w:cs="Times New Roman"/>
          <w:sz w:val="28"/>
          <w:szCs w:val="28"/>
          <w:lang w:eastAsia="ru-RU"/>
        </w:rPr>
        <w:t>49,4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(</w:t>
      </w:r>
      <w:r w:rsidR="00123FA4">
        <w:rPr>
          <w:rFonts w:ascii="Times New Roman" w:eastAsia="Calibri" w:hAnsi="Times New Roman" w:cs="Times New Roman"/>
          <w:sz w:val="28"/>
          <w:szCs w:val="28"/>
          <w:lang w:eastAsia="ru-RU"/>
        </w:rPr>
        <w:t>33,9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%);</w:t>
      </w:r>
    </w:p>
    <w:p w:rsidR="000A187F" w:rsidRPr="008B601C" w:rsidRDefault="00791B6C" w:rsidP="000A187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привлеченные средства – </w:t>
      </w:r>
      <w:r w:rsidR="00535198">
        <w:rPr>
          <w:rFonts w:ascii="Times New Roman" w:eastAsia="Calibri" w:hAnsi="Times New Roman" w:cs="Times New Roman"/>
          <w:sz w:val="28"/>
          <w:szCs w:val="28"/>
          <w:lang w:eastAsia="ru-RU"/>
        </w:rPr>
        <w:t>2 439,9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(</w:t>
      </w:r>
      <w:r w:rsidR="0026686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23FA4">
        <w:rPr>
          <w:rFonts w:ascii="Times New Roman" w:eastAsia="Calibri" w:hAnsi="Times New Roman" w:cs="Times New Roman"/>
          <w:sz w:val="28"/>
          <w:szCs w:val="28"/>
          <w:lang w:eastAsia="ru-RU"/>
        </w:rPr>
        <w:t>6,1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%)</w:t>
      </w:r>
      <w:r w:rsidR="000A187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A187F" w:rsidRPr="000A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187F"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>из них 9</w:t>
      </w:r>
      <w:r w:rsidR="0026686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A187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23FA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A187F"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(</w:t>
      </w:r>
      <w:r w:rsidR="00123FA4">
        <w:rPr>
          <w:rFonts w:ascii="Times New Roman" w:eastAsia="Calibri" w:hAnsi="Times New Roman" w:cs="Times New Roman"/>
          <w:sz w:val="28"/>
          <w:szCs w:val="28"/>
          <w:lang w:eastAsia="ru-RU"/>
        </w:rPr>
        <w:t>2 34</w:t>
      </w:r>
      <w:r w:rsidR="0026686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123FA4">
        <w:rPr>
          <w:rFonts w:ascii="Times New Roman" w:eastAsia="Calibri" w:hAnsi="Times New Roman" w:cs="Times New Roman"/>
          <w:sz w:val="28"/>
          <w:szCs w:val="28"/>
          <w:lang w:eastAsia="ru-RU"/>
        </w:rPr>
        <w:t>,4</w:t>
      </w:r>
      <w:r w:rsidR="000A187F"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рублей) – бюджетные средства.  </w:t>
      </w:r>
    </w:p>
    <w:p w:rsidR="00791B6C" w:rsidRPr="00791B6C" w:rsidRDefault="00FA1102" w:rsidP="00791B6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оперативной информации (</w:t>
      </w:r>
      <w:r w:rsidR="00B71A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отчёт</w:t>
      </w:r>
      <w:r w:rsidR="00B71AF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KPI</w:t>
      </w:r>
      <w:r w:rsidRPr="00FA11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EF403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4039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года) объ</w:t>
      </w:r>
      <w:r w:rsidR="00872E7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инвестиций в основной капитал по 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>крупным и средним предприятиям</w:t>
      </w:r>
      <w:r w:rsidR="00791B6C"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составл</w:t>
      </w:r>
      <w:r w:rsidR="00CE4A9B">
        <w:rPr>
          <w:rFonts w:ascii="Times New Roman" w:eastAsia="Calibri" w:hAnsi="Times New Roman" w:cs="Times New Roman"/>
          <w:sz w:val="28"/>
          <w:szCs w:val="28"/>
          <w:lang w:eastAsia="ru-RU"/>
        </w:rPr>
        <w:t>ял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506B">
        <w:rPr>
          <w:rFonts w:ascii="Times New Roman" w:eastAsia="Calibri" w:hAnsi="Times New Roman" w:cs="Times New Roman"/>
          <w:sz w:val="28"/>
          <w:szCs w:val="28"/>
          <w:lang w:eastAsia="ru-RU"/>
        </w:rPr>
        <w:t>3 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0506B">
        <w:rPr>
          <w:rFonts w:ascii="Times New Roman" w:eastAsia="Calibri" w:hAnsi="Times New Roman" w:cs="Times New Roman"/>
          <w:sz w:val="28"/>
          <w:szCs w:val="28"/>
          <w:lang w:eastAsia="ru-RU"/>
        </w:rPr>
        <w:t>92,6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</w:t>
      </w:r>
      <w:r w:rsidR="00631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70506B">
        <w:rPr>
          <w:rFonts w:ascii="Times New Roman" w:eastAsia="Calibri" w:hAnsi="Times New Roman" w:cs="Times New Roman"/>
          <w:sz w:val="28"/>
          <w:szCs w:val="28"/>
          <w:lang w:eastAsia="ru-RU"/>
        </w:rPr>
        <w:t>18,6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от доведенного показателя на </w:t>
      </w:r>
      <w:r w:rsidR="009F474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F4745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</w:t>
      </w:r>
      <w:r w:rsidR="00F039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70506B">
        <w:rPr>
          <w:rFonts w:ascii="Times New Roman" w:eastAsia="Calibri" w:hAnsi="Times New Roman" w:cs="Times New Roman"/>
          <w:sz w:val="28"/>
          <w:szCs w:val="28"/>
          <w:lang w:eastAsia="ru-RU"/>
        </w:rPr>
        <w:t>51,6</w:t>
      </w:r>
      <w:r w:rsidR="00F039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</w:t>
      </w:r>
      <w:r w:rsidR="00631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годового </w:t>
      </w:r>
      <w:r w:rsidR="006312F2">
        <w:rPr>
          <w:rFonts w:ascii="Times New Roman" w:eastAsia="Calibri" w:hAnsi="Times New Roman" w:cs="Times New Roman"/>
          <w:sz w:val="28"/>
          <w:szCs w:val="28"/>
          <w:lang w:eastAsia="ru-RU"/>
        </w:rPr>
        <w:t>планового значения показателя (6 958,7 млн. рублей)</w:t>
      </w:r>
      <w:r w:rsidR="00F039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31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91B6C"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91B6C" w:rsidRPr="008B3098" w:rsidRDefault="00791B6C" w:rsidP="00791B6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</w:t>
      </w:r>
      <w:r w:rsidR="009F4745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7F3FD7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F4745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 w:rsidR="008217C0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8217C0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объем работ, выполненных по виду деятельности «Строительство» на крупных и средних предприятиях и организациях, составил </w:t>
      </w:r>
      <w:r w:rsidR="002A5FE1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1 5</w:t>
      </w:r>
      <w:r w:rsidR="007F3FD7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2A5FE1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r w:rsidR="007F3FD7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(</w:t>
      </w:r>
      <w:r w:rsidR="002A5FE1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7F3FD7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A5FE1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,1</w:t>
      </w:r>
      <w:r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уровню </w:t>
      </w:r>
      <w:r w:rsidR="008217C0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8217C0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сопоставимых ценах (с применением индекса-дефлятора)).</w:t>
      </w:r>
    </w:p>
    <w:p w:rsidR="00AF5987" w:rsidRPr="00430124" w:rsidRDefault="00AF5987" w:rsidP="00791B6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4F52" w:rsidRPr="002E7963" w:rsidRDefault="00E52329" w:rsidP="0059736A">
      <w:pPr>
        <w:pStyle w:val="aa"/>
        <w:numPr>
          <w:ilvl w:val="2"/>
          <w:numId w:val="8"/>
        </w:numPr>
        <w:jc w:val="center"/>
        <w:rPr>
          <w:rFonts w:eastAsia="Calibri"/>
          <w:i/>
          <w:sz w:val="28"/>
        </w:rPr>
      </w:pPr>
      <w:r w:rsidRPr="002E7963">
        <w:rPr>
          <w:rFonts w:eastAsia="Calibri"/>
          <w:i/>
          <w:sz w:val="28"/>
        </w:rPr>
        <w:t>Организация мероприяти</w:t>
      </w:r>
      <w:r w:rsidR="00DD63E5" w:rsidRPr="002E7963">
        <w:rPr>
          <w:rFonts w:eastAsia="Calibri"/>
          <w:i/>
          <w:sz w:val="28"/>
        </w:rPr>
        <w:t>й</w:t>
      </w:r>
      <w:r w:rsidRPr="002E7963">
        <w:rPr>
          <w:rFonts w:eastAsia="Calibri"/>
          <w:i/>
          <w:sz w:val="28"/>
        </w:rPr>
        <w:t xml:space="preserve"> по повышению инвестиционной</w:t>
      </w:r>
    </w:p>
    <w:p w:rsidR="00E52329" w:rsidRPr="00EE4319" w:rsidRDefault="00E52329" w:rsidP="00343710">
      <w:pPr>
        <w:spacing w:after="160" w:line="259" w:lineRule="auto"/>
        <w:ind w:left="1428"/>
        <w:jc w:val="center"/>
        <w:rPr>
          <w:rFonts w:ascii="Times New Roman" w:eastAsia="Calibri" w:hAnsi="Times New Roman" w:cs="Times New Roman"/>
          <w:i/>
          <w:sz w:val="28"/>
        </w:rPr>
      </w:pPr>
      <w:r w:rsidRPr="00EE4319">
        <w:rPr>
          <w:rFonts w:ascii="Times New Roman" w:eastAsia="Calibri" w:hAnsi="Times New Roman" w:cs="Times New Roman"/>
          <w:i/>
          <w:sz w:val="28"/>
        </w:rPr>
        <w:t>привлекательности</w:t>
      </w:r>
    </w:p>
    <w:p w:rsidR="00DF7623" w:rsidRPr="00D4369F" w:rsidRDefault="00EC5839" w:rsidP="009F31C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3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 целью создания благоприятных условий для привлечения инвестиций в экономику муниципального образования «Город Майкоп», 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формирования благоприятного предпринимательского климата, </w:t>
      </w:r>
      <w:r w:rsidR="00B413E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AD2424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413E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B413E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</w:t>
      </w:r>
      <w:r w:rsidR="00AD2424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уется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2A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подпрограмма «Развитие промышленного и инвестиционного сектора экономики» м</w:t>
      </w:r>
      <w:r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униципальн</w:t>
      </w:r>
      <w:r w:rsidR="00872A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ой</w:t>
      </w:r>
      <w:r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программ</w:t>
      </w:r>
      <w:r w:rsidR="00872A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ы</w:t>
      </w:r>
      <w:r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«</w:t>
      </w:r>
      <w:r w:rsidR="00872A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Экономическое развитие и формирование</w:t>
      </w:r>
      <w:r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инвестиционной </w:t>
      </w:r>
      <w:r w:rsidR="00872A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привлекательности </w:t>
      </w:r>
      <w:r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муниципального образования «Город Майкоп» 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</w:t>
      </w:r>
      <w:r w:rsidR="00872AD1">
        <w:rPr>
          <w:rFonts w:ascii="Times New Roman" w:eastAsia="Calibri" w:hAnsi="Times New Roman" w:cs="Times New Roman"/>
          <w:sz w:val="28"/>
          <w:szCs w:val="28"/>
          <w:lang w:eastAsia="ru-RU"/>
        </w:rPr>
        <w:t>од</w:t>
      </w:r>
      <w:r w:rsidR="00E03FD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рограмма), </w:t>
      </w:r>
      <w:r w:rsidR="00791B6C" w:rsidRPr="00D43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реализацию которой </w:t>
      </w:r>
      <w:r w:rsidR="00B0507D" w:rsidRPr="00D4369F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</w:t>
      </w:r>
      <w:r w:rsidR="00791B6C" w:rsidRPr="00D43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ено </w:t>
      </w:r>
      <w:r w:rsidR="00C512D4" w:rsidRPr="00D43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направить </w:t>
      </w:r>
      <w:r w:rsidR="00B413E5" w:rsidRPr="00D4369F">
        <w:rPr>
          <w:rFonts w:ascii="Times New Roman" w:eastAsia="Calibri" w:hAnsi="Times New Roman" w:cs="Times New Roman"/>
          <w:sz w:val="28"/>
          <w:szCs w:val="28"/>
          <w:lang w:eastAsia="ru-RU"/>
        </w:rPr>
        <w:t>365,2</w:t>
      </w:r>
      <w:r w:rsidR="00791B6C" w:rsidRPr="00D43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B0507D" w:rsidRPr="00D4369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0507D" w:rsidRPr="00D4369F" w:rsidRDefault="00B0507D" w:rsidP="00B0507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4369F">
        <w:rPr>
          <w:rFonts w:ascii="Times New Roman" w:eastAsia="Calibri" w:hAnsi="Times New Roman" w:cs="Times New Roman"/>
          <w:sz w:val="28"/>
        </w:rPr>
        <w:t>В рамках реализации Программы в 2022 году планируется произвести следующие расходы:</w:t>
      </w:r>
    </w:p>
    <w:p w:rsidR="00B0507D" w:rsidRPr="00D4369F" w:rsidRDefault="00B0507D" w:rsidP="00B0507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4369F">
        <w:rPr>
          <w:rFonts w:ascii="Times New Roman" w:eastAsia="Calibri" w:hAnsi="Times New Roman" w:cs="Times New Roman"/>
          <w:sz w:val="28"/>
        </w:rPr>
        <w:t xml:space="preserve">- участие в международных и внутрироссийских экономических мероприятиях и поддержание связей с городами побратимами – </w:t>
      </w:r>
      <w:r w:rsidR="00597441">
        <w:rPr>
          <w:rFonts w:ascii="Times New Roman" w:eastAsia="Calibri" w:hAnsi="Times New Roman" w:cs="Times New Roman"/>
          <w:sz w:val="28"/>
        </w:rPr>
        <w:t>49</w:t>
      </w:r>
      <w:r w:rsidRPr="00D4369F">
        <w:rPr>
          <w:rFonts w:ascii="Times New Roman" w:eastAsia="Calibri" w:hAnsi="Times New Roman" w:cs="Times New Roman"/>
          <w:sz w:val="28"/>
        </w:rPr>
        <w:t>,</w:t>
      </w:r>
      <w:r w:rsidR="00B80446">
        <w:rPr>
          <w:rFonts w:ascii="Times New Roman" w:eastAsia="Calibri" w:hAnsi="Times New Roman" w:cs="Times New Roman"/>
          <w:sz w:val="28"/>
        </w:rPr>
        <w:t>2</w:t>
      </w:r>
      <w:r w:rsidRPr="00D4369F">
        <w:rPr>
          <w:rFonts w:ascii="Times New Roman" w:eastAsia="Calibri" w:hAnsi="Times New Roman" w:cs="Times New Roman"/>
          <w:sz w:val="28"/>
        </w:rPr>
        <w:t xml:space="preserve"> тыс. рублей;</w:t>
      </w:r>
    </w:p>
    <w:p w:rsidR="00B0507D" w:rsidRPr="00D4369F" w:rsidRDefault="00B0507D" w:rsidP="00B0507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4369F">
        <w:rPr>
          <w:rFonts w:ascii="Times New Roman" w:eastAsia="Calibri" w:hAnsi="Times New Roman" w:cs="Times New Roman"/>
          <w:sz w:val="28"/>
        </w:rPr>
        <w:t>- представительские расходы при внутренних и зарубежных поездках и встрече делегаций, в т.ч. иностранных – 85,0 тыс. рублей;</w:t>
      </w:r>
    </w:p>
    <w:p w:rsidR="00B0507D" w:rsidRPr="00D4369F" w:rsidRDefault="00B0507D" w:rsidP="00B0507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4369F">
        <w:rPr>
          <w:rFonts w:ascii="Times New Roman" w:eastAsia="Calibri" w:hAnsi="Times New Roman" w:cs="Times New Roman"/>
          <w:sz w:val="28"/>
        </w:rPr>
        <w:t xml:space="preserve">- разработка и изготовление презентационного материала – </w:t>
      </w:r>
      <w:r w:rsidR="00597441">
        <w:rPr>
          <w:rFonts w:ascii="Times New Roman" w:eastAsia="Calibri" w:hAnsi="Times New Roman" w:cs="Times New Roman"/>
          <w:sz w:val="28"/>
        </w:rPr>
        <w:t>11</w:t>
      </w:r>
      <w:r w:rsidRPr="00D4369F">
        <w:rPr>
          <w:rFonts w:ascii="Times New Roman" w:eastAsia="Calibri" w:hAnsi="Times New Roman" w:cs="Times New Roman"/>
          <w:sz w:val="28"/>
        </w:rPr>
        <w:t>0,0 тыс. рублей;</w:t>
      </w:r>
    </w:p>
    <w:p w:rsidR="00B0507D" w:rsidRDefault="00B0507D" w:rsidP="00B0507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4369F">
        <w:rPr>
          <w:rFonts w:ascii="Times New Roman" w:eastAsia="Calibri" w:hAnsi="Times New Roman" w:cs="Times New Roman"/>
          <w:sz w:val="28"/>
        </w:rPr>
        <w:t xml:space="preserve">- организация повышения квалификации руководителей и специалистов Администрации муниципального образования «Город Майкоп» – </w:t>
      </w:r>
      <w:r w:rsidR="00597441">
        <w:rPr>
          <w:rFonts w:ascii="Times New Roman" w:eastAsia="Calibri" w:hAnsi="Times New Roman" w:cs="Times New Roman"/>
          <w:sz w:val="28"/>
        </w:rPr>
        <w:t>121</w:t>
      </w:r>
      <w:r w:rsidRPr="00D4369F">
        <w:rPr>
          <w:rFonts w:ascii="Times New Roman" w:eastAsia="Calibri" w:hAnsi="Times New Roman" w:cs="Times New Roman"/>
          <w:sz w:val="28"/>
        </w:rPr>
        <w:t>,0 тыс. рублей.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В рамках реализации Программы в 202</w:t>
      </w:r>
      <w:r w:rsidR="00B413E5">
        <w:rPr>
          <w:rFonts w:ascii="Times New Roman" w:eastAsia="Calibri" w:hAnsi="Times New Roman" w:cs="Times New Roman"/>
          <w:sz w:val="28"/>
        </w:rPr>
        <w:t>2</w:t>
      </w:r>
      <w:r w:rsidRPr="00EE4319">
        <w:rPr>
          <w:rFonts w:ascii="Times New Roman" w:eastAsia="Calibri" w:hAnsi="Times New Roman" w:cs="Times New Roman"/>
          <w:sz w:val="28"/>
        </w:rPr>
        <w:t xml:space="preserve"> году планируется провести следующие мероприятия: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- мониторинг иностранных компаний, имеющих намерение инвестировать в производство на юге России (участие в международных и внутрироссийских экономических мероприятиях)</w:t>
      </w:r>
      <w:r w:rsidR="00043933" w:rsidRPr="00EE4319">
        <w:rPr>
          <w:rFonts w:ascii="Times New Roman" w:eastAsia="Calibri" w:hAnsi="Times New Roman" w:cs="Times New Roman"/>
          <w:sz w:val="28"/>
        </w:rPr>
        <w:t>;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-</w:t>
      </w:r>
      <w:r w:rsidRPr="00EE4319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E4319">
        <w:rPr>
          <w:rFonts w:ascii="Times New Roman" w:eastAsia="Calibri" w:hAnsi="Times New Roman" w:cs="Times New Roman"/>
          <w:sz w:val="28"/>
        </w:rPr>
        <w:t xml:space="preserve">мониторинг реализации </w:t>
      </w:r>
      <w:r w:rsidR="00EE4319" w:rsidRPr="00EE4319">
        <w:rPr>
          <w:rFonts w:ascii="Times New Roman" w:eastAsia="Calibri" w:hAnsi="Times New Roman" w:cs="Times New Roman"/>
          <w:sz w:val="28"/>
        </w:rPr>
        <w:t xml:space="preserve">действующих </w:t>
      </w:r>
      <w:r w:rsidRPr="00EE4319">
        <w:rPr>
          <w:rFonts w:ascii="Times New Roman" w:eastAsia="Calibri" w:hAnsi="Times New Roman" w:cs="Times New Roman"/>
          <w:sz w:val="28"/>
        </w:rPr>
        <w:t>инвестиционных проектов;</w:t>
      </w:r>
    </w:p>
    <w:p w:rsidR="00AD2424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 xml:space="preserve">- формирование и ведение реестра инвестиционных площадок. </w:t>
      </w:r>
    </w:p>
    <w:p w:rsidR="00D73660" w:rsidRPr="00EE4319" w:rsidRDefault="00D73660" w:rsidP="008C0A7F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4211D" w:rsidRDefault="00F4211D" w:rsidP="00F4211D">
      <w:pPr>
        <w:pStyle w:val="aa"/>
        <w:numPr>
          <w:ilvl w:val="2"/>
          <w:numId w:val="8"/>
        </w:numPr>
        <w:jc w:val="center"/>
        <w:rPr>
          <w:rFonts w:eastAsia="Calibri"/>
          <w:i/>
          <w:sz w:val="28"/>
        </w:rPr>
      </w:pPr>
      <w:r>
        <w:rPr>
          <w:rFonts w:eastAsia="Calibri"/>
          <w:i/>
          <w:sz w:val="28"/>
        </w:rPr>
        <w:t>Мониторинг реализации</w:t>
      </w:r>
      <w:r w:rsidRPr="002E7963">
        <w:rPr>
          <w:rFonts w:eastAsia="Calibri"/>
          <w:i/>
          <w:sz w:val="28"/>
        </w:rPr>
        <w:t xml:space="preserve"> инвестиционных п</w:t>
      </w:r>
      <w:r>
        <w:rPr>
          <w:rFonts w:eastAsia="Calibri"/>
          <w:i/>
          <w:sz w:val="28"/>
        </w:rPr>
        <w:t>роектов</w:t>
      </w:r>
    </w:p>
    <w:p w:rsidR="00F4211D" w:rsidRDefault="00A47A9D" w:rsidP="00F4211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F4211D">
        <w:rPr>
          <w:rFonts w:ascii="Times New Roman" w:eastAsia="Calibri" w:hAnsi="Times New Roman" w:cs="Times New Roman"/>
          <w:sz w:val="28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</w:rPr>
        <w:t>м</w:t>
      </w:r>
      <w:r w:rsidR="00F4211D">
        <w:rPr>
          <w:rFonts w:ascii="Times New Roman" w:eastAsia="Calibri" w:hAnsi="Times New Roman" w:cs="Times New Roman"/>
          <w:sz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</w:rPr>
        <w:t>и</w:t>
      </w:r>
      <w:r w:rsidR="00F4211D">
        <w:rPr>
          <w:rFonts w:ascii="Times New Roman" w:eastAsia="Calibri" w:hAnsi="Times New Roman" w:cs="Times New Roman"/>
          <w:sz w:val="28"/>
        </w:rPr>
        <w:t xml:space="preserve"> «Город Майкоп» проводится ежеквартальный мониторинг реализуемых инвестиционных проектов в части: </w:t>
      </w:r>
    </w:p>
    <w:p w:rsidR="00F4211D" w:rsidRDefault="00F4211D" w:rsidP="00F4211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сумм, предполагаемых на реализацию проекта и вложенных в проект; </w:t>
      </w:r>
    </w:p>
    <w:p w:rsidR="00F4211D" w:rsidRDefault="00F4211D" w:rsidP="00F4211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количества рабочих мест, созданных в результате реализации проекта, в том числе, создание высокопроизводительных рабочих мест;</w:t>
      </w:r>
    </w:p>
    <w:p w:rsidR="00F4211D" w:rsidRDefault="00F4211D" w:rsidP="00F4211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увеличения стоимости основных фондов.</w:t>
      </w:r>
    </w:p>
    <w:p w:rsidR="007323B5" w:rsidRDefault="00F4211D" w:rsidP="00F4211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 состоянию на 01.</w:t>
      </w:r>
      <w:r w:rsidR="009F4745">
        <w:rPr>
          <w:rFonts w:ascii="Times New Roman" w:eastAsia="Calibri" w:hAnsi="Times New Roman" w:cs="Times New Roman"/>
          <w:sz w:val="28"/>
        </w:rPr>
        <w:t>1</w:t>
      </w:r>
      <w:r>
        <w:rPr>
          <w:rFonts w:ascii="Times New Roman" w:eastAsia="Calibri" w:hAnsi="Times New Roman" w:cs="Times New Roman"/>
          <w:sz w:val="28"/>
        </w:rPr>
        <w:t>0.2022 осуществляется мониторинг 1</w:t>
      </w:r>
      <w:r w:rsidR="00B80446">
        <w:rPr>
          <w:rFonts w:ascii="Times New Roman" w:eastAsia="Calibri" w:hAnsi="Times New Roman" w:cs="Times New Roman"/>
          <w:sz w:val="28"/>
        </w:rPr>
        <w:t>6</w:t>
      </w:r>
      <w:r>
        <w:rPr>
          <w:rFonts w:ascii="Times New Roman" w:eastAsia="Calibri" w:hAnsi="Times New Roman" w:cs="Times New Roman"/>
          <w:sz w:val="28"/>
        </w:rPr>
        <w:t xml:space="preserve"> инвестиционных проектов</w:t>
      </w:r>
      <w:r w:rsidR="00800D5F">
        <w:rPr>
          <w:rFonts w:ascii="Times New Roman" w:eastAsia="Calibri" w:hAnsi="Times New Roman" w:cs="Times New Roman"/>
          <w:sz w:val="28"/>
        </w:rPr>
        <w:t xml:space="preserve"> с </w:t>
      </w:r>
      <w:r w:rsidR="00B71AF1">
        <w:rPr>
          <w:rFonts w:ascii="Times New Roman" w:eastAsia="Calibri" w:hAnsi="Times New Roman" w:cs="Times New Roman"/>
          <w:sz w:val="28"/>
        </w:rPr>
        <w:t xml:space="preserve">общим </w:t>
      </w:r>
      <w:r w:rsidR="00800D5F">
        <w:rPr>
          <w:rFonts w:ascii="Times New Roman" w:eastAsia="Calibri" w:hAnsi="Times New Roman" w:cs="Times New Roman"/>
          <w:sz w:val="28"/>
        </w:rPr>
        <w:t>объ</w:t>
      </w:r>
      <w:r w:rsidR="00883790">
        <w:rPr>
          <w:rFonts w:ascii="Times New Roman" w:eastAsia="Calibri" w:hAnsi="Times New Roman" w:cs="Times New Roman"/>
          <w:sz w:val="28"/>
        </w:rPr>
        <w:t>е</w:t>
      </w:r>
      <w:r w:rsidR="00800D5F">
        <w:rPr>
          <w:rFonts w:ascii="Times New Roman" w:eastAsia="Calibri" w:hAnsi="Times New Roman" w:cs="Times New Roman"/>
          <w:sz w:val="28"/>
        </w:rPr>
        <w:t xml:space="preserve">мом инвестиций </w:t>
      </w:r>
      <w:r w:rsidR="00B80446">
        <w:rPr>
          <w:rFonts w:ascii="Times New Roman" w:eastAsia="Calibri" w:hAnsi="Times New Roman" w:cs="Times New Roman"/>
          <w:sz w:val="28"/>
        </w:rPr>
        <w:t>4 78</w:t>
      </w:r>
      <w:r w:rsidR="00800D5F">
        <w:rPr>
          <w:rFonts w:ascii="Times New Roman" w:eastAsia="Calibri" w:hAnsi="Times New Roman" w:cs="Times New Roman"/>
          <w:sz w:val="28"/>
        </w:rPr>
        <w:t>4</w:t>
      </w:r>
      <w:r w:rsidR="00B80446">
        <w:rPr>
          <w:rFonts w:ascii="Times New Roman" w:eastAsia="Calibri" w:hAnsi="Times New Roman" w:cs="Times New Roman"/>
          <w:sz w:val="28"/>
        </w:rPr>
        <w:t>,2</w:t>
      </w:r>
      <w:r w:rsidR="00800D5F">
        <w:rPr>
          <w:rFonts w:ascii="Times New Roman" w:eastAsia="Calibri" w:hAnsi="Times New Roman" w:cs="Times New Roman"/>
          <w:sz w:val="28"/>
        </w:rPr>
        <w:t xml:space="preserve"> млн. рублей, в результате реализации которых планируется создание </w:t>
      </w:r>
      <w:r w:rsidR="00B80446">
        <w:rPr>
          <w:rFonts w:ascii="Times New Roman" w:eastAsia="Calibri" w:hAnsi="Times New Roman" w:cs="Times New Roman"/>
          <w:sz w:val="28"/>
        </w:rPr>
        <w:t>149</w:t>
      </w:r>
      <w:r w:rsidR="00800D5F">
        <w:rPr>
          <w:rFonts w:ascii="Times New Roman" w:eastAsia="Calibri" w:hAnsi="Times New Roman" w:cs="Times New Roman"/>
          <w:sz w:val="28"/>
        </w:rPr>
        <w:t xml:space="preserve"> рабочих мест. Из общего количества инвестиционных проектов, </w:t>
      </w:r>
      <w:r w:rsidR="00B80446">
        <w:rPr>
          <w:rFonts w:ascii="Times New Roman" w:eastAsia="Calibri" w:hAnsi="Times New Roman" w:cs="Times New Roman"/>
          <w:sz w:val="28"/>
        </w:rPr>
        <w:t>7</w:t>
      </w:r>
      <w:r w:rsidR="00800D5F">
        <w:rPr>
          <w:rFonts w:ascii="Times New Roman" w:eastAsia="Calibri" w:hAnsi="Times New Roman" w:cs="Times New Roman"/>
          <w:sz w:val="28"/>
        </w:rPr>
        <w:t xml:space="preserve"> – наиболее значимые.</w:t>
      </w:r>
    </w:p>
    <w:p w:rsidR="007323B5" w:rsidRDefault="007323B5" w:rsidP="00F4211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5"/>
        <w:tblW w:w="10491" w:type="dxa"/>
        <w:tblInd w:w="-431" w:type="dxa"/>
        <w:tblLook w:val="04A0" w:firstRow="1" w:lastRow="0" w:firstColumn="1" w:lastColumn="0" w:noHBand="0" w:noVBand="1"/>
      </w:tblPr>
      <w:tblGrid>
        <w:gridCol w:w="568"/>
        <w:gridCol w:w="2693"/>
        <w:gridCol w:w="2835"/>
        <w:gridCol w:w="1276"/>
        <w:gridCol w:w="1559"/>
        <w:gridCol w:w="1560"/>
      </w:tblGrid>
      <w:tr w:rsidR="007323B5" w:rsidTr="00745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B5" w:rsidRPr="002B6906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3B5" w:rsidRPr="002B6906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Инициатор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C36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 инвестиционного </w:t>
            </w:r>
          </w:p>
          <w:p w:rsidR="007323B5" w:rsidRPr="002B6906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3B5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</w:p>
          <w:p w:rsidR="007323B5" w:rsidRPr="002B6906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3B5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Степень </w:t>
            </w:r>
          </w:p>
          <w:p w:rsidR="007323B5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формализации (бизнес-план, проектно-</w:t>
            </w:r>
          </w:p>
          <w:p w:rsidR="007323B5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сметная </w:t>
            </w:r>
          </w:p>
          <w:p w:rsidR="007323B5" w:rsidRPr="002B6906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3B5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Планируемый объём </w:t>
            </w:r>
          </w:p>
          <w:p w:rsidR="007323B5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инвестиций</w:t>
            </w:r>
          </w:p>
          <w:p w:rsidR="007323B5" w:rsidRPr="002B6906" w:rsidRDefault="007323B5" w:rsidP="00B71A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(млн</w:t>
            </w:r>
            <w:r w:rsidR="00B71A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рублей)</w:t>
            </w:r>
          </w:p>
        </w:tc>
      </w:tr>
      <w:tr w:rsidR="00973F84" w:rsidTr="00973F84"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Pr="00973F84" w:rsidRDefault="00973F84" w:rsidP="007323B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Жилищное строительство</w:t>
            </w:r>
          </w:p>
        </w:tc>
      </w:tr>
      <w:tr w:rsidR="00745C36" w:rsidTr="00745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36" w:rsidRPr="002B6906" w:rsidRDefault="00745C36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C36" w:rsidRPr="002B6906" w:rsidRDefault="00745C36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«Специализированный застройщик «Базальт»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C36" w:rsidRDefault="00745C36" w:rsidP="00745C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МКД со встроенными помещениями и автостоянкой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C36" w:rsidRDefault="00745C36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C36" w:rsidRDefault="00745C36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C36" w:rsidRDefault="00745C36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1 500,0</w:t>
            </w:r>
          </w:p>
        </w:tc>
      </w:tr>
      <w:tr w:rsidR="00BB7E8A" w:rsidTr="00745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E8A" w:rsidRDefault="00BB7E8A" w:rsidP="00BB7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E8A" w:rsidRDefault="00BB7E8A" w:rsidP="00BB7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«СЗ «Новое </w:t>
            </w:r>
          </w:p>
          <w:p w:rsidR="00BB7E8A" w:rsidRDefault="00BB7E8A" w:rsidP="00BB7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E8A" w:rsidRDefault="00BB7E8A" w:rsidP="00BB7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МКД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E8A" w:rsidRDefault="00BB7E8A" w:rsidP="00BB7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E8A" w:rsidRDefault="00BB7E8A" w:rsidP="00BB7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E8A" w:rsidRDefault="00BB7E8A" w:rsidP="00BB7E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858,8</w:t>
            </w:r>
          </w:p>
        </w:tc>
      </w:tr>
      <w:tr w:rsidR="00553913" w:rsidTr="00745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Pr="003567A3" w:rsidRDefault="00553913" w:rsidP="0055391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567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Pr="00DE31C8" w:rsidRDefault="00553913" w:rsidP="0055391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E31C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2 358,8</w:t>
            </w:r>
          </w:p>
        </w:tc>
      </w:tr>
      <w:tr w:rsidR="00553913" w:rsidTr="003965CF"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Pr="003567A3" w:rsidRDefault="00553913" w:rsidP="005539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Модернизация производства, реконструкция</w:t>
            </w:r>
          </w:p>
        </w:tc>
      </w:tr>
      <w:tr w:rsidR="00553913" w:rsidTr="00745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13" w:rsidRPr="002B6906" w:rsidRDefault="00623758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5391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Pr="002B6906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«Картонтара»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Перевод К-06 на 100,0 % ОСС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270,7</w:t>
            </w:r>
          </w:p>
        </w:tc>
      </w:tr>
      <w:tr w:rsidR="00553913" w:rsidTr="00745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13" w:rsidRPr="002B6906" w:rsidRDefault="00623758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55391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Pr="002B6906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МУП «Майкопводоканал»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реконструкции сетей водоснабжения на территории муниципального образования «Город Майкоп»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117,0</w:t>
            </w:r>
          </w:p>
        </w:tc>
      </w:tr>
      <w:tr w:rsidR="00553913" w:rsidTr="00745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13" w:rsidRDefault="00623758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ПАО «Россети Кубань»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ПС 110/35/6 кВ «Черемушки» с заменой трансформатора Т-3 2,5 МВА на трансформатор мощностью 25 МВА и установкой трансформатора Т-4 мощностью 25 МВА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2020-2023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688,4</w:t>
            </w:r>
          </w:p>
        </w:tc>
      </w:tr>
      <w:tr w:rsidR="00553913" w:rsidTr="00745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13" w:rsidRDefault="00623758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55391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ПАО «Россети Кубань»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ПС 110/35/6 кВ «Северная» с заменой трансформатора Т-3 4 МВА на трансформатор мощностью 25 МВА и установкой трансформатора Т-4 мощностью 25 МВА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2020-2023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740,0</w:t>
            </w:r>
          </w:p>
        </w:tc>
      </w:tr>
      <w:tr w:rsidR="00553913" w:rsidTr="00745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13" w:rsidRDefault="00AD13AA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55391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«ЭКОТЭК»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производства (реконструкция здания)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220,0</w:t>
            </w:r>
          </w:p>
        </w:tc>
      </w:tr>
      <w:tr w:rsidR="00553913" w:rsidTr="00745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Pr="003567A3" w:rsidRDefault="00553913" w:rsidP="0055391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567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Pr="003567A3" w:rsidRDefault="00553913" w:rsidP="0055391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567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2 036,1</w:t>
            </w:r>
          </w:p>
        </w:tc>
      </w:tr>
      <w:tr w:rsidR="00553913" w:rsidTr="00745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Pr="003567A3" w:rsidRDefault="00553913" w:rsidP="005539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6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Default="00553913" w:rsidP="00553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913" w:rsidRPr="003567A3" w:rsidRDefault="00553913" w:rsidP="005539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4 </w:t>
            </w:r>
            <w:r w:rsidRPr="00356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94,9</w:t>
            </w:r>
          </w:p>
        </w:tc>
      </w:tr>
    </w:tbl>
    <w:p w:rsidR="00AA61F0" w:rsidRDefault="00F4211D" w:rsidP="00F4211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F4211D" w:rsidRDefault="00AA61F0" w:rsidP="00F4211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A61F0">
        <w:rPr>
          <w:rFonts w:ascii="Times New Roman" w:eastAsia="Calibri" w:hAnsi="Times New Roman" w:cs="Times New Roman"/>
          <w:sz w:val="28"/>
        </w:rPr>
        <w:t>В целях развития экономики муниципального образования «Город Майкоп» проводится большая работа в части расширения энергетической инфраструктуры. В частности, обеспечение доступности газовой инфраструктуры и консолидация развития электросетевого комплекса, повышение их надежности для реализуемых на территории муниципалитета инвестиционных проектов.</w:t>
      </w:r>
    </w:p>
    <w:p w:rsidR="00AA61F0" w:rsidRDefault="00467061" w:rsidP="00F4211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67061">
        <w:rPr>
          <w:rFonts w:ascii="Times New Roman" w:eastAsia="Calibri" w:hAnsi="Times New Roman" w:cs="Times New Roman"/>
          <w:sz w:val="28"/>
        </w:rPr>
        <w:t>В Плане мероприятий по реализации Стратегии социально-экономического развития муниципального образования «Город Майкоп» предусмотрены мероприятия</w:t>
      </w:r>
      <w:r>
        <w:rPr>
          <w:rFonts w:ascii="Times New Roman" w:eastAsia="Calibri" w:hAnsi="Times New Roman" w:cs="Times New Roman"/>
          <w:sz w:val="28"/>
        </w:rPr>
        <w:t xml:space="preserve"> по расширению действующих и строительству новых энергетических мощностей в целях обеспечения потребности в электроэнергии.</w:t>
      </w:r>
    </w:p>
    <w:p w:rsidR="00467061" w:rsidRPr="00F4211D" w:rsidRDefault="00467061" w:rsidP="00F4211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11314" w:rsidRPr="002E7963" w:rsidRDefault="00F11314" w:rsidP="0059736A">
      <w:pPr>
        <w:pStyle w:val="aa"/>
        <w:numPr>
          <w:ilvl w:val="2"/>
          <w:numId w:val="8"/>
        </w:numPr>
        <w:jc w:val="center"/>
        <w:rPr>
          <w:rFonts w:eastAsia="Calibri"/>
          <w:i/>
          <w:sz w:val="28"/>
        </w:rPr>
      </w:pPr>
      <w:r w:rsidRPr="002E7963">
        <w:rPr>
          <w:rFonts w:eastAsia="Calibri"/>
          <w:i/>
          <w:sz w:val="28"/>
        </w:rPr>
        <w:t>Формирование и ведение реестра инвестиционных площадок</w:t>
      </w:r>
    </w:p>
    <w:p w:rsidR="003A363D" w:rsidRDefault="00A47A9D" w:rsidP="003A363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муниципальном образовании «Город Майкоп» </w:t>
      </w:r>
      <w:r w:rsidR="007C117B">
        <w:rPr>
          <w:rFonts w:ascii="Times New Roman" w:eastAsia="Calibri" w:hAnsi="Times New Roman" w:cs="Times New Roman"/>
          <w:sz w:val="28"/>
        </w:rPr>
        <w:t xml:space="preserve">сформирован и ведется </w:t>
      </w:r>
      <w:r w:rsidR="007C117B" w:rsidRPr="002B6906">
        <w:rPr>
          <w:rFonts w:ascii="Times New Roman" w:eastAsia="Calibri" w:hAnsi="Times New Roman" w:cs="Times New Roman"/>
          <w:sz w:val="28"/>
        </w:rPr>
        <w:t>реестр инвестиционных площадок</w:t>
      </w:r>
      <w:r w:rsidR="007C117B">
        <w:rPr>
          <w:rFonts w:ascii="Times New Roman" w:eastAsia="Calibri" w:hAnsi="Times New Roman" w:cs="Times New Roman"/>
          <w:sz w:val="28"/>
        </w:rPr>
        <w:t>, который постоянно а</w:t>
      </w:r>
      <w:r w:rsidR="00C632CF">
        <w:rPr>
          <w:rFonts w:ascii="Times New Roman" w:eastAsia="Calibri" w:hAnsi="Times New Roman" w:cs="Times New Roman"/>
          <w:sz w:val="28"/>
        </w:rPr>
        <w:t>ктуализ</w:t>
      </w:r>
      <w:r w:rsidR="007C117B">
        <w:rPr>
          <w:rFonts w:ascii="Times New Roman" w:eastAsia="Calibri" w:hAnsi="Times New Roman" w:cs="Times New Roman"/>
          <w:sz w:val="28"/>
        </w:rPr>
        <w:t>ируется с учетом земельных участков,</w:t>
      </w:r>
      <w:r w:rsidR="00F11314" w:rsidRPr="002B6906">
        <w:rPr>
          <w:rFonts w:ascii="Times New Roman" w:eastAsia="Calibri" w:hAnsi="Times New Roman" w:cs="Times New Roman"/>
          <w:sz w:val="28"/>
        </w:rPr>
        <w:t xml:space="preserve"> </w:t>
      </w:r>
      <w:r w:rsidR="00C632CF">
        <w:rPr>
          <w:rFonts w:ascii="Times New Roman" w:eastAsia="Calibri" w:hAnsi="Times New Roman" w:cs="Times New Roman"/>
          <w:sz w:val="28"/>
        </w:rPr>
        <w:t xml:space="preserve">возможных для предоставления в аренду и на продажу, для дальнейшей реализации </w:t>
      </w:r>
      <w:r w:rsidR="007C117B">
        <w:rPr>
          <w:rFonts w:ascii="Times New Roman" w:eastAsia="Calibri" w:hAnsi="Times New Roman" w:cs="Times New Roman"/>
          <w:sz w:val="28"/>
        </w:rPr>
        <w:t xml:space="preserve">на этих площадках </w:t>
      </w:r>
      <w:r w:rsidR="00C632CF">
        <w:rPr>
          <w:rFonts w:ascii="Times New Roman" w:eastAsia="Calibri" w:hAnsi="Times New Roman" w:cs="Times New Roman"/>
          <w:sz w:val="28"/>
        </w:rPr>
        <w:t>инвестиционных проектов</w:t>
      </w:r>
      <w:r w:rsidR="005758C3">
        <w:rPr>
          <w:rFonts w:ascii="Times New Roman" w:eastAsia="Calibri" w:hAnsi="Times New Roman" w:cs="Times New Roman"/>
          <w:sz w:val="28"/>
        </w:rPr>
        <w:t>.</w:t>
      </w:r>
      <w:r w:rsidR="00862B83">
        <w:rPr>
          <w:rFonts w:ascii="Times New Roman" w:eastAsia="Calibri" w:hAnsi="Times New Roman" w:cs="Times New Roman"/>
          <w:sz w:val="28"/>
        </w:rPr>
        <w:t xml:space="preserve"> В </w:t>
      </w:r>
      <w:r w:rsidR="00862B83" w:rsidRPr="002B6906">
        <w:rPr>
          <w:rFonts w:ascii="Times New Roman" w:eastAsia="Calibri" w:hAnsi="Times New Roman" w:cs="Times New Roman"/>
          <w:sz w:val="28"/>
        </w:rPr>
        <w:t>реестр</w:t>
      </w:r>
      <w:r w:rsidR="00862B83">
        <w:rPr>
          <w:rFonts w:ascii="Times New Roman" w:eastAsia="Calibri" w:hAnsi="Times New Roman" w:cs="Times New Roman"/>
          <w:sz w:val="28"/>
        </w:rPr>
        <w:t>е</w:t>
      </w:r>
      <w:r w:rsidR="00862B83" w:rsidRPr="002B6906">
        <w:rPr>
          <w:rFonts w:ascii="Times New Roman" w:eastAsia="Calibri" w:hAnsi="Times New Roman" w:cs="Times New Roman"/>
          <w:sz w:val="28"/>
        </w:rPr>
        <w:t xml:space="preserve"> инвестиционных площадок</w:t>
      </w:r>
      <w:r w:rsidR="00862B83">
        <w:rPr>
          <w:rFonts w:ascii="Times New Roman" w:eastAsia="Calibri" w:hAnsi="Times New Roman" w:cs="Times New Roman"/>
          <w:sz w:val="28"/>
        </w:rPr>
        <w:t xml:space="preserve"> 13 земельных участков с</w:t>
      </w:r>
      <w:r w:rsidR="007C117B">
        <w:rPr>
          <w:rFonts w:ascii="Times New Roman" w:eastAsia="Calibri" w:hAnsi="Times New Roman" w:cs="Times New Roman"/>
          <w:sz w:val="28"/>
        </w:rPr>
        <w:t xml:space="preserve"> </w:t>
      </w:r>
      <w:r w:rsidR="005758C3">
        <w:rPr>
          <w:rFonts w:ascii="Times New Roman" w:eastAsia="Calibri" w:hAnsi="Times New Roman" w:cs="Times New Roman"/>
          <w:sz w:val="28"/>
        </w:rPr>
        <w:t>подробн</w:t>
      </w:r>
      <w:r w:rsidR="00862B83">
        <w:rPr>
          <w:rFonts w:ascii="Times New Roman" w:eastAsia="Calibri" w:hAnsi="Times New Roman" w:cs="Times New Roman"/>
          <w:sz w:val="28"/>
        </w:rPr>
        <w:t>ой</w:t>
      </w:r>
      <w:r w:rsidR="005758C3">
        <w:rPr>
          <w:rFonts w:ascii="Times New Roman" w:eastAsia="Calibri" w:hAnsi="Times New Roman" w:cs="Times New Roman"/>
          <w:sz w:val="28"/>
        </w:rPr>
        <w:t xml:space="preserve"> </w:t>
      </w:r>
      <w:r w:rsidR="00862B83">
        <w:rPr>
          <w:rFonts w:ascii="Times New Roman" w:eastAsia="Calibri" w:hAnsi="Times New Roman" w:cs="Times New Roman"/>
          <w:sz w:val="28"/>
        </w:rPr>
        <w:t>информацией</w:t>
      </w:r>
      <w:r w:rsidR="005758C3">
        <w:rPr>
          <w:rFonts w:ascii="Times New Roman" w:eastAsia="Calibri" w:hAnsi="Times New Roman" w:cs="Times New Roman"/>
          <w:sz w:val="28"/>
        </w:rPr>
        <w:t xml:space="preserve"> </w:t>
      </w:r>
      <w:r w:rsidR="007C117B">
        <w:rPr>
          <w:rFonts w:ascii="Times New Roman" w:eastAsia="Calibri" w:hAnsi="Times New Roman" w:cs="Times New Roman"/>
          <w:sz w:val="28"/>
        </w:rPr>
        <w:t>о состоянии инженерной инфраструктуры</w:t>
      </w:r>
      <w:r w:rsidR="005758C3">
        <w:rPr>
          <w:rFonts w:ascii="Times New Roman" w:eastAsia="Calibri" w:hAnsi="Times New Roman" w:cs="Times New Roman"/>
          <w:sz w:val="28"/>
        </w:rPr>
        <w:t xml:space="preserve"> в части газоснабжения, теплоснабжения, электроснабжения, водоотведения и наличия сточных вод (ближайшие точки подключения, имеющиеся мощности и резервы) и ситуационные планы.</w:t>
      </w:r>
      <w:r w:rsidR="00D40D12">
        <w:rPr>
          <w:rFonts w:ascii="Times New Roman" w:eastAsia="Calibri" w:hAnsi="Times New Roman" w:cs="Times New Roman"/>
          <w:sz w:val="28"/>
        </w:rPr>
        <w:t xml:space="preserve"> </w:t>
      </w:r>
    </w:p>
    <w:p w:rsidR="003A363D" w:rsidRPr="00DA41A3" w:rsidRDefault="00D40D12" w:rsidP="003A363D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</w:rPr>
        <w:t xml:space="preserve">Для формирования дополнительных инвестиционных площадок </w:t>
      </w:r>
      <w:r w:rsidR="003A363D">
        <w:rPr>
          <w:rFonts w:ascii="Times New Roman" w:eastAsia="Calibri" w:hAnsi="Times New Roman" w:cs="Times New Roman"/>
          <w:sz w:val="28"/>
        </w:rPr>
        <w:t xml:space="preserve">и их последующего предложения потенциальным инвесторам </w:t>
      </w:r>
      <w:r w:rsidR="00862B83">
        <w:rPr>
          <w:rFonts w:ascii="Times New Roman" w:eastAsia="Calibri" w:hAnsi="Times New Roman" w:cs="Times New Roman"/>
          <w:sz w:val="28"/>
        </w:rPr>
        <w:t>была проведена инвентаризация промышленной зоны</w:t>
      </w:r>
      <w:r w:rsidR="003A363D">
        <w:rPr>
          <w:rFonts w:ascii="Times New Roman" w:eastAsia="Calibri" w:hAnsi="Times New Roman" w:cs="Times New Roman"/>
          <w:sz w:val="28"/>
        </w:rPr>
        <w:t xml:space="preserve"> муниципального образования «Город Майкоп», по результатам которой сформированы предложения ещё по 13-ти земельным участкам для включения в реестр инвестиционных площадок. По данным земельным участкам </w:t>
      </w:r>
      <w:r w:rsidR="00E26B8B">
        <w:rPr>
          <w:rFonts w:ascii="Times New Roman" w:eastAsia="Calibri" w:hAnsi="Times New Roman" w:cs="Times New Roman"/>
          <w:sz w:val="28"/>
        </w:rPr>
        <w:t xml:space="preserve">также </w:t>
      </w:r>
      <w:r w:rsidR="003A363D">
        <w:rPr>
          <w:rFonts w:ascii="Times New Roman" w:eastAsia="Calibri" w:hAnsi="Times New Roman" w:cs="Times New Roman"/>
          <w:sz w:val="28"/>
        </w:rPr>
        <w:t xml:space="preserve">сформированы ситуационные планы (план местонахождения участка) и направлены запросы в ресурсоснабжающие организации для уточнения информации по обеспечению этих земельных участков инженерной инфраструктурой. </w:t>
      </w:r>
    </w:p>
    <w:p w:rsidR="00F11314" w:rsidRDefault="00E26B8B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Всего п</w:t>
      </w:r>
      <w:r w:rsidR="009A21C4" w:rsidRPr="002B6906">
        <w:rPr>
          <w:rFonts w:ascii="Times New Roman" w:eastAsia="Calibri" w:hAnsi="Times New Roman" w:cs="Times New Roman"/>
          <w:sz w:val="28"/>
        </w:rPr>
        <w:t>о состоянию на 01.</w:t>
      </w:r>
      <w:r w:rsidR="009F4745">
        <w:rPr>
          <w:rFonts w:ascii="Times New Roman" w:eastAsia="Calibri" w:hAnsi="Times New Roman" w:cs="Times New Roman"/>
          <w:sz w:val="28"/>
        </w:rPr>
        <w:t>1</w:t>
      </w:r>
      <w:r w:rsidR="009F31CB">
        <w:rPr>
          <w:rFonts w:ascii="Times New Roman" w:eastAsia="Calibri" w:hAnsi="Times New Roman" w:cs="Times New Roman"/>
          <w:sz w:val="28"/>
        </w:rPr>
        <w:t>0</w:t>
      </w:r>
      <w:r w:rsidR="009A21C4" w:rsidRPr="002B6906">
        <w:rPr>
          <w:rFonts w:ascii="Times New Roman" w:eastAsia="Calibri" w:hAnsi="Times New Roman" w:cs="Times New Roman"/>
          <w:sz w:val="28"/>
        </w:rPr>
        <w:t>.20</w:t>
      </w:r>
      <w:r w:rsidR="00EC5839" w:rsidRPr="002B6906">
        <w:rPr>
          <w:rFonts w:ascii="Times New Roman" w:eastAsia="Calibri" w:hAnsi="Times New Roman" w:cs="Times New Roman"/>
          <w:sz w:val="28"/>
        </w:rPr>
        <w:t>2</w:t>
      </w:r>
      <w:r w:rsidR="009F31CB">
        <w:rPr>
          <w:rFonts w:ascii="Times New Roman" w:eastAsia="Calibri" w:hAnsi="Times New Roman" w:cs="Times New Roman"/>
          <w:sz w:val="28"/>
        </w:rPr>
        <w:t>2</w:t>
      </w:r>
      <w:r w:rsidR="009A21C4" w:rsidRPr="002B6906">
        <w:rPr>
          <w:rFonts w:ascii="Times New Roman" w:eastAsia="Calibri" w:hAnsi="Times New Roman" w:cs="Times New Roman"/>
          <w:sz w:val="28"/>
        </w:rPr>
        <w:t xml:space="preserve"> </w:t>
      </w:r>
      <w:r w:rsidR="007E53F5" w:rsidRPr="002B6906">
        <w:rPr>
          <w:rFonts w:ascii="Times New Roman" w:eastAsia="Calibri" w:hAnsi="Times New Roman" w:cs="Times New Roman"/>
          <w:sz w:val="28"/>
        </w:rPr>
        <w:t xml:space="preserve">в </w:t>
      </w:r>
      <w:r w:rsidR="000000B5" w:rsidRPr="002B6906">
        <w:rPr>
          <w:rFonts w:ascii="Times New Roman" w:eastAsia="Calibri" w:hAnsi="Times New Roman" w:cs="Times New Roman"/>
          <w:sz w:val="28"/>
        </w:rPr>
        <w:t>реестр</w:t>
      </w:r>
      <w:r w:rsidR="007E53F5" w:rsidRPr="002B6906">
        <w:rPr>
          <w:rFonts w:ascii="Times New Roman" w:eastAsia="Calibri" w:hAnsi="Times New Roman" w:cs="Times New Roman"/>
          <w:sz w:val="28"/>
        </w:rPr>
        <w:t xml:space="preserve"> включено </w:t>
      </w:r>
      <w:r w:rsidR="00545103">
        <w:rPr>
          <w:rFonts w:ascii="Times New Roman" w:eastAsia="Calibri" w:hAnsi="Times New Roman" w:cs="Times New Roman"/>
          <w:sz w:val="28"/>
        </w:rPr>
        <w:t>26</w:t>
      </w:r>
      <w:r w:rsidR="00F11314" w:rsidRPr="002B6906">
        <w:rPr>
          <w:rFonts w:ascii="Times New Roman" w:eastAsia="Calibri" w:hAnsi="Times New Roman" w:cs="Times New Roman"/>
          <w:sz w:val="28"/>
        </w:rPr>
        <w:t xml:space="preserve"> инвестиционных площадок</w:t>
      </w:r>
      <w:r w:rsidR="00545103">
        <w:rPr>
          <w:rFonts w:ascii="Times New Roman" w:eastAsia="Calibri" w:hAnsi="Times New Roman" w:cs="Times New Roman"/>
          <w:sz w:val="28"/>
        </w:rPr>
        <w:t>.</w:t>
      </w:r>
      <w:r w:rsidR="00F11314" w:rsidRPr="002B6906">
        <w:rPr>
          <w:rFonts w:ascii="Times New Roman" w:eastAsia="Calibri" w:hAnsi="Times New Roman" w:cs="Times New Roman"/>
          <w:sz w:val="28"/>
        </w:rPr>
        <w:t xml:space="preserve"> </w:t>
      </w:r>
      <w:r w:rsidR="00545103">
        <w:rPr>
          <w:rFonts w:ascii="Times New Roman" w:eastAsia="Calibri" w:hAnsi="Times New Roman" w:cs="Times New Roman"/>
          <w:sz w:val="28"/>
        </w:rPr>
        <w:t>В</w:t>
      </w:r>
      <w:r w:rsidR="00F11314" w:rsidRPr="002B6906">
        <w:rPr>
          <w:rFonts w:ascii="Times New Roman" w:eastAsia="Calibri" w:hAnsi="Times New Roman" w:cs="Times New Roman"/>
          <w:sz w:val="28"/>
        </w:rPr>
        <w:t>едется работа по поиску инвесторов под существующие инвестиционные площадки</w:t>
      </w:r>
      <w:r w:rsidR="00545103">
        <w:rPr>
          <w:rFonts w:ascii="Times New Roman" w:eastAsia="Calibri" w:hAnsi="Times New Roman" w:cs="Times New Roman"/>
          <w:sz w:val="28"/>
        </w:rPr>
        <w:t>, в том числе с иностранным капиталом</w:t>
      </w:r>
      <w:r w:rsidR="00F11314" w:rsidRPr="002B6906">
        <w:rPr>
          <w:rFonts w:ascii="Times New Roman" w:eastAsia="Calibri" w:hAnsi="Times New Roman" w:cs="Times New Roman"/>
          <w:sz w:val="28"/>
        </w:rPr>
        <w:t>.</w:t>
      </w:r>
    </w:p>
    <w:p w:rsidR="003A363D" w:rsidRDefault="003A363D" w:rsidP="003A363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Администрацией муниципального образования «Город Майкоп» оказывается всестороннее содействие потенциальным инвесторам по сопровождению инвестиционных проектов </w:t>
      </w:r>
      <w:r w:rsidRPr="00640755">
        <w:rPr>
          <w:rFonts w:ascii="Times New Roman" w:eastAsia="Calibri" w:hAnsi="Times New Roman" w:cs="Times New Roman"/>
          <w:sz w:val="28"/>
        </w:rPr>
        <w:t>(выбор площадки для реализации проекта с учётом специфики инвестиционного проекта, рекомендации по вопросам получения видов государственной поддержки, помощь в направлении обращений от имени инвестора в органы государственной власти или местного самоуправления, мониторинг (контроль) за ходом рассмотрения обращений в органах местного самоуправления).</w:t>
      </w:r>
    </w:p>
    <w:p w:rsidR="00D146ED" w:rsidRPr="00D146ED" w:rsidRDefault="00D146ED" w:rsidP="00D146E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Якорным проектом считается создание индустриального (промышленного) парка типа «</w:t>
      </w:r>
      <w:r>
        <w:rPr>
          <w:rFonts w:ascii="Times New Roman" w:eastAsia="Calibri" w:hAnsi="Times New Roman" w:cs="Times New Roman"/>
          <w:sz w:val="28"/>
          <w:lang w:val="en-US"/>
        </w:rPr>
        <w:t>Greenfield</w:t>
      </w:r>
      <w:r>
        <w:rPr>
          <w:rFonts w:ascii="Times New Roman" w:eastAsia="Calibri" w:hAnsi="Times New Roman" w:cs="Times New Roman"/>
          <w:sz w:val="28"/>
        </w:rPr>
        <w:t>» по адресу ул. Шовгенова, 370,</w:t>
      </w:r>
      <w:r w:rsidRPr="00D146ED">
        <w:t xml:space="preserve"> </w:t>
      </w:r>
      <w:r w:rsidRPr="00D146ED">
        <w:rPr>
          <w:rFonts w:ascii="Times New Roman" w:eastAsia="Calibri" w:hAnsi="Times New Roman" w:cs="Times New Roman"/>
          <w:sz w:val="28"/>
        </w:rPr>
        <w:t xml:space="preserve">электроснабжение которого возможно за счет мощностей подстанции «Северная». </w:t>
      </w:r>
      <w:r w:rsidR="0007003C">
        <w:rPr>
          <w:rFonts w:ascii="Times New Roman" w:eastAsia="Calibri" w:hAnsi="Times New Roman" w:cs="Times New Roman"/>
          <w:sz w:val="28"/>
        </w:rPr>
        <w:t>Данное мероприятие включено в</w:t>
      </w:r>
      <w:r w:rsidR="0007003C" w:rsidRPr="00467061">
        <w:rPr>
          <w:rFonts w:ascii="Times New Roman" w:eastAsia="Calibri" w:hAnsi="Times New Roman" w:cs="Times New Roman"/>
          <w:sz w:val="28"/>
        </w:rPr>
        <w:t xml:space="preserve"> План мероприятий по реализации Стратегии социально-экономического развития муниципального образования «Город Майкоп</w:t>
      </w:r>
      <w:r w:rsidR="0007003C">
        <w:rPr>
          <w:rFonts w:ascii="Times New Roman" w:eastAsia="Calibri" w:hAnsi="Times New Roman" w:cs="Times New Roman"/>
          <w:sz w:val="28"/>
        </w:rPr>
        <w:t>.</w:t>
      </w:r>
      <w:r w:rsidR="0007003C" w:rsidRPr="00D146ED">
        <w:rPr>
          <w:rFonts w:ascii="Times New Roman" w:eastAsia="Calibri" w:hAnsi="Times New Roman" w:cs="Times New Roman"/>
          <w:sz w:val="28"/>
        </w:rPr>
        <w:t xml:space="preserve"> </w:t>
      </w:r>
      <w:r w:rsidRPr="00D146ED">
        <w:rPr>
          <w:rFonts w:ascii="Times New Roman" w:eastAsia="Calibri" w:hAnsi="Times New Roman" w:cs="Times New Roman"/>
          <w:sz w:val="28"/>
        </w:rPr>
        <w:t>В настоящее время под реализацию данного проекта сформирован земельный участок площадью 18 Га, с разрешенным видом использования - для размещения индустриального (промышленного) парка. Получены предварительные технические условия на подключение к инженерным сетям.</w:t>
      </w:r>
    </w:p>
    <w:p w:rsidR="00D146ED" w:rsidRDefault="00D146ED" w:rsidP="00D146E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146ED">
        <w:rPr>
          <w:rFonts w:ascii="Times New Roman" w:eastAsia="Calibri" w:hAnsi="Times New Roman" w:cs="Times New Roman"/>
          <w:sz w:val="28"/>
        </w:rPr>
        <w:t>Цел</w:t>
      </w:r>
      <w:r>
        <w:rPr>
          <w:rFonts w:ascii="Times New Roman" w:eastAsia="Calibri" w:hAnsi="Times New Roman" w:cs="Times New Roman"/>
          <w:sz w:val="28"/>
        </w:rPr>
        <w:t>ь</w:t>
      </w:r>
      <w:r w:rsidRPr="00D146ED">
        <w:rPr>
          <w:rFonts w:ascii="Times New Roman" w:eastAsia="Calibri" w:hAnsi="Times New Roman" w:cs="Times New Roman"/>
          <w:sz w:val="28"/>
        </w:rPr>
        <w:t xml:space="preserve">ю реализации вышеуказанного инвестиционного проекта является в первую очередь привлечение малых и средних производственных компаний, которым необходимы современные склады и новые производственные мощности. Создание индустриального парка, на котором резидент (арендатор) получит не просто помещение, а возможность запустить собственное производство на подготовленной площадке с подведёнными коммуникациями, созданной инфраструктурой, дорожной сетью и всеми возможными согласованиями от надзорных органов, </w:t>
      </w:r>
      <w:r>
        <w:rPr>
          <w:rFonts w:ascii="Times New Roman" w:eastAsia="Calibri" w:hAnsi="Times New Roman" w:cs="Times New Roman"/>
          <w:sz w:val="28"/>
        </w:rPr>
        <w:t xml:space="preserve">что </w:t>
      </w:r>
      <w:r w:rsidRPr="00D146ED">
        <w:rPr>
          <w:rFonts w:ascii="Times New Roman" w:eastAsia="Calibri" w:hAnsi="Times New Roman" w:cs="Times New Roman"/>
          <w:sz w:val="28"/>
        </w:rPr>
        <w:t xml:space="preserve">позволит снизить издержки за счёт более эффективной организации процессов производства, хранения и транспортировки продукции. </w:t>
      </w:r>
    </w:p>
    <w:p w:rsidR="00D146ED" w:rsidRPr="00D146ED" w:rsidRDefault="00D146ED" w:rsidP="00D146E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146ED">
        <w:rPr>
          <w:rFonts w:ascii="Times New Roman" w:eastAsia="Calibri" w:hAnsi="Times New Roman" w:cs="Times New Roman"/>
          <w:sz w:val="28"/>
        </w:rPr>
        <w:t>На территории муниципального образования «Город Майкоп»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146ED">
        <w:rPr>
          <w:rFonts w:ascii="Times New Roman" w:eastAsia="Calibri" w:hAnsi="Times New Roman" w:cs="Times New Roman"/>
          <w:sz w:val="28"/>
        </w:rPr>
        <w:t>отсутству</w:t>
      </w:r>
      <w:r>
        <w:rPr>
          <w:rFonts w:ascii="Times New Roman" w:eastAsia="Calibri" w:hAnsi="Times New Roman" w:cs="Times New Roman"/>
          <w:sz w:val="28"/>
        </w:rPr>
        <w:t>е</w:t>
      </w:r>
      <w:r w:rsidRPr="00D146ED">
        <w:rPr>
          <w:rFonts w:ascii="Times New Roman" w:eastAsia="Calibri" w:hAnsi="Times New Roman" w:cs="Times New Roman"/>
          <w:sz w:val="28"/>
        </w:rPr>
        <w:t xml:space="preserve">т транспортно-логистический центр (далее – ТЛЦ). </w:t>
      </w:r>
      <w:r>
        <w:rPr>
          <w:rFonts w:ascii="Times New Roman" w:eastAsia="Calibri" w:hAnsi="Times New Roman" w:cs="Times New Roman"/>
          <w:sz w:val="28"/>
        </w:rPr>
        <w:t xml:space="preserve">В Плане мероприятий по реализации Стратегии социально-экономического развития муниципального образования «Город Майкоп» </w:t>
      </w:r>
      <w:r w:rsidR="00F8314A">
        <w:rPr>
          <w:rFonts w:ascii="Times New Roman" w:eastAsia="Calibri" w:hAnsi="Times New Roman" w:cs="Times New Roman"/>
          <w:sz w:val="28"/>
        </w:rPr>
        <w:t xml:space="preserve">предусмотрены мероприятия: по развитию торговой и логистической инфраструктуры (строительство логистического комплекса); создание инфраструктуры современного торгового формата в целях повышения инвестиционной привлекательности </w:t>
      </w:r>
      <w:r w:rsidR="00DB1611" w:rsidRPr="00D146ED">
        <w:rPr>
          <w:rFonts w:ascii="Times New Roman" w:eastAsia="Calibri" w:hAnsi="Times New Roman" w:cs="Times New Roman"/>
          <w:sz w:val="28"/>
        </w:rPr>
        <w:t>муниципального образования «Город Майкоп»</w:t>
      </w:r>
      <w:r w:rsidR="00DB1611">
        <w:rPr>
          <w:rFonts w:ascii="Times New Roman" w:eastAsia="Calibri" w:hAnsi="Times New Roman" w:cs="Times New Roman"/>
          <w:sz w:val="28"/>
        </w:rPr>
        <w:t xml:space="preserve">. </w:t>
      </w:r>
      <w:r w:rsidRPr="00D146ED">
        <w:rPr>
          <w:rFonts w:ascii="Times New Roman" w:eastAsia="Calibri" w:hAnsi="Times New Roman" w:cs="Times New Roman"/>
          <w:sz w:val="28"/>
        </w:rPr>
        <w:t>Ведется работа по определению земельного участка под строительство ТЛЦ с учетом логистики транспортной и инженерной инфраструктуры. Прорабатывается вопрос по поиску потенциального инвестора.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146ED">
        <w:rPr>
          <w:rFonts w:ascii="Times New Roman" w:eastAsia="Calibri" w:hAnsi="Times New Roman" w:cs="Times New Roman"/>
          <w:sz w:val="28"/>
        </w:rPr>
        <w:t>В связи с этим, в целях повышения эффективности региональной транспортной системы за счет снижения логистических издержек, повышения скорости и надежности доставки грузов, создани</w:t>
      </w:r>
      <w:r w:rsidR="00E26B8B">
        <w:rPr>
          <w:rFonts w:ascii="Times New Roman" w:eastAsia="Calibri" w:hAnsi="Times New Roman" w:cs="Times New Roman"/>
          <w:sz w:val="28"/>
        </w:rPr>
        <w:t>я</w:t>
      </w:r>
      <w:r w:rsidRPr="00D146ED">
        <w:rPr>
          <w:rFonts w:ascii="Times New Roman" w:eastAsia="Calibri" w:hAnsi="Times New Roman" w:cs="Times New Roman"/>
          <w:sz w:val="28"/>
        </w:rPr>
        <w:t xml:space="preserve"> благоприятных условий для реализации транзитного и экспортного потенциала как на территории Республики Адыгея, так и муниципального образования «Город Майкоп», вопрос о создании ТЛЦ становится все более актуальным и востребованным. </w:t>
      </w:r>
    </w:p>
    <w:p w:rsidR="00D364CE" w:rsidRPr="00D146ED" w:rsidRDefault="00D364CE" w:rsidP="00D364CE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Необходимость развития придорожного сервиса возникла </w:t>
      </w:r>
      <w:r w:rsidR="00E26B8B">
        <w:rPr>
          <w:rFonts w:ascii="Times New Roman" w:eastAsia="Calibri" w:hAnsi="Times New Roman" w:cs="Times New Roman"/>
          <w:sz w:val="28"/>
        </w:rPr>
        <w:t xml:space="preserve">и </w:t>
      </w:r>
      <w:r>
        <w:rPr>
          <w:rFonts w:ascii="Times New Roman" w:eastAsia="Calibri" w:hAnsi="Times New Roman" w:cs="Times New Roman"/>
          <w:sz w:val="28"/>
        </w:rPr>
        <w:t xml:space="preserve">после сдачи в эксплуатацию автомобильной дороги «Обход города Майкопа в Республике Адыгея» на участке автомобильной дороги в сторону п. Северный. </w:t>
      </w:r>
    </w:p>
    <w:p w:rsidR="00D73660" w:rsidRDefault="00E25C03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От ООО «Гагаринский шинный завод Эдекско» поступило предложение о возможности реализации инвестиционного проекта по строительству завода (производственного комбината) по утилизации шин и резиновых изделий. Ведется подбор земельного участка для строительства и уточняются технические возможности реализации данного инвестиционного проекта. </w:t>
      </w:r>
    </w:p>
    <w:p w:rsidR="00315BEB" w:rsidRPr="002B6906" w:rsidRDefault="00315BEB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756EB" w:rsidRPr="008F2D9D" w:rsidRDefault="001756EB" w:rsidP="008F2D9D">
      <w:pPr>
        <w:ind w:left="708"/>
        <w:jc w:val="both"/>
        <w:rPr>
          <w:rFonts w:ascii="Times New Roman" w:eastAsia="Calibri" w:hAnsi="Times New Roman" w:cs="Times New Roman"/>
          <w:i/>
          <w:sz w:val="28"/>
        </w:rPr>
      </w:pPr>
      <w:r w:rsidRPr="008F2D9D">
        <w:rPr>
          <w:rFonts w:ascii="Times New Roman" w:eastAsia="Calibri" w:hAnsi="Times New Roman" w:cs="Times New Roman"/>
          <w:i/>
          <w:sz w:val="28"/>
        </w:rPr>
        <w:t xml:space="preserve">Реестр инвестиционных площадок муниципального образования </w:t>
      </w:r>
    </w:p>
    <w:p w:rsidR="001756EB" w:rsidRPr="008F2D9D" w:rsidRDefault="001756EB" w:rsidP="001756EB">
      <w:pPr>
        <w:tabs>
          <w:tab w:val="left" w:pos="993"/>
        </w:tabs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</w:rPr>
      </w:pPr>
      <w:r w:rsidRPr="008F2D9D">
        <w:rPr>
          <w:rFonts w:ascii="Times New Roman" w:eastAsia="Calibri" w:hAnsi="Times New Roman" w:cs="Times New Roman"/>
          <w:i/>
          <w:sz w:val="28"/>
        </w:rPr>
        <w:t>«Город Майкоп»</w:t>
      </w:r>
    </w:p>
    <w:tbl>
      <w:tblPr>
        <w:tblpPr w:leftFromText="180" w:rightFromText="180" w:bottomFromText="200" w:vertAnchor="text" w:horzAnchor="margin" w:tblpXSpec="center" w:tblpY="204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670"/>
        <w:gridCol w:w="2410"/>
        <w:gridCol w:w="2835"/>
      </w:tblGrid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Инициатор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5B00" w:rsidRPr="002B6906" w:rsidRDefault="001756EB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строительства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индустриального парка </w:t>
            </w:r>
          </w:p>
          <w:p w:rsidR="001756EB" w:rsidRPr="002B6906" w:rsidRDefault="004E5B00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(п</w:t>
            </w:r>
            <w:r w:rsidR="00B41B54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лощадь 1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8,1 га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6EB" w:rsidRPr="002B6906" w:rsidRDefault="00B41B54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муниципального образования «Город Майкоп»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6EB" w:rsidRPr="002B6906" w:rsidRDefault="00B41B54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Шовгенова, 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B41B54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0905B8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многоэтажной застройки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770AB1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620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B41B54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0905B8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Степная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, 1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4E5B00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41B54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77BF1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3F011C" w:rsidP="003128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размещения 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объектов общественно-делового назначения, промышленного использования и размещения производственной базы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(площадь 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5 443 м²; 1,18 га; 1,7 га; 2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818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м²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3 214 м²)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3F011C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3F011C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Адыгейская 169-б, 169-г, 169-ж, 169-и, 169-к</w:t>
            </w:r>
            <w:r w:rsidR="00861C2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Pr="002B6906" w:rsidRDefault="004E5B00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F011C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2B6906" w:rsidRDefault="003F011C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Для с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редне этажной застройки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(площадь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283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2B6906" w:rsidRDefault="003F011C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Pr="002B6906" w:rsidRDefault="003F011C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ул. Коммунаров, 145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5B8" w:rsidRPr="002B6906" w:rsidRDefault="004E5B00" w:rsidP="00770A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5B8" w:rsidRPr="002B6906" w:rsidRDefault="0031283F" w:rsidP="001D23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 производственных зданий и объектов торговли</w:t>
            </w:r>
            <w:r w:rsidR="00B469E7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(площадь 2 942 м²; 12 148 м²; 1 474 м²; 18 673 м² - всего 33 343 м²)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5B8" w:rsidRPr="002B6906" w:rsidRDefault="000905B8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5B8" w:rsidRPr="002B6906" w:rsidRDefault="00B469E7" w:rsidP="00DA41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Привокзальная, 128, 128-а, 128-б, 128-в </w:t>
            </w:r>
          </w:p>
        </w:tc>
      </w:tr>
      <w:tr w:rsidR="00131C11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131C11" w:rsidRDefault="00C77BF1" w:rsidP="00C77B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131C11"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ытово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131C11"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обслуживани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е,</w:t>
            </w:r>
            <w:r w:rsidR="00131C11"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общественно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131C11"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131C11"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(площадь 562 м²)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2B6906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Пионерская, 339-б</w:t>
            </w:r>
          </w:p>
        </w:tc>
      </w:tr>
      <w:tr w:rsidR="00131C11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Для многоэтажной застройки (площадь 11 537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2B6906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Гаражная, 2</w:t>
            </w:r>
          </w:p>
        </w:tc>
      </w:tr>
      <w:tr w:rsidR="00131C11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131C11" w:rsidRDefault="00C77BF1" w:rsidP="00C77B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131C11"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роизводственн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="00131C11"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</w:t>
            </w:r>
            <w:r w:rsidR="00131C11"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(площадь 1 281 м²)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2B6906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Транспортная, 3 А</w:t>
            </w:r>
          </w:p>
        </w:tc>
      </w:tr>
      <w:tr w:rsidR="00131C11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131C11" w:rsidRDefault="00C77BF1" w:rsidP="00C77B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131C11"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азмещени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DA41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административного</w:t>
            </w:r>
            <w:r w:rsidR="00131C11"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здания с подземной парковкой (площадь 1 388 м²)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2B6906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Пионерская, 195</w:t>
            </w:r>
          </w:p>
        </w:tc>
      </w:tr>
      <w:tr w:rsidR="002E338A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8A" w:rsidRDefault="002E338A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338A" w:rsidRPr="00131C11" w:rsidRDefault="00BB31C9" w:rsidP="00C77B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2E338A">
              <w:rPr>
                <w:rFonts w:ascii="Times New Roman" w:eastAsia="Calibri" w:hAnsi="Times New Roman" w:cs="Times New Roman"/>
                <w:sz w:val="20"/>
                <w:szCs w:val="20"/>
              </w:rPr>
              <w:t>оммунально-складски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2E33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производственны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2E33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</w:t>
            </w:r>
            <w:r w:rsidR="0088008F">
              <w:rPr>
                <w:rFonts w:ascii="Times New Roman" w:eastAsia="Calibri" w:hAnsi="Times New Roman" w:cs="Times New Roman"/>
                <w:sz w:val="20"/>
                <w:szCs w:val="20"/>
              </w:rPr>
              <w:t>едприяти</w:t>
            </w:r>
            <w:r w:rsidR="00C77BF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8800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различного профиля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338A" w:rsidRPr="002B6906" w:rsidRDefault="0088008F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08F" w:rsidRDefault="0088008F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</w:t>
            </w:r>
          </w:p>
          <w:p w:rsidR="002E338A" w:rsidRPr="00131C11" w:rsidRDefault="0088008F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Индустриальная, 27-в</w:t>
            </w:r>
          </w:p>
        </w:tc>
      </w:tr>
      <w:tr w:rsidR="0088008F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08F" w:rsidRDefault="0088008F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08F" w:rsidRDefault="0088008F" w:rsidP="002E33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 газонаполнительной станции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08F" w:rsidRPr="002B6906" w:rsidRDefault="0088008F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08F" w:rsidRDefault="0088008F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в квартале П-14</w:t>
            </w:r>
          </w:p>
        </w:tc>
      </w:tr>
      <w:tr w:rsidR="0088008F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08F" w:rsidRDefault="0088008F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08F" w:rsidRDefault="0088008F" w:rsidP="008800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 открытой стоянки краткосрочного хранения автомобилей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08F" w:rsidRPr="002B6906" w:rsidRDefault="0088008F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08F" w:rsidRDefault="0088008F" w:rsidP="008800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Келермесское шоссе, квартал П-14</w:t>
            </w:r>
          </w:p>
        </w:tc>
      </w:tr>
      <w:tr w:rsidR="0088008F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08F" w:rsidRDefault="0088008F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08F" w:rsidRDefault="0088008F" w:rsidP="008800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 открытой стоянки краткосрочного хранения автомобилей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08F" w:rsidRPr="002B6906" w:rsidRDefault="0088008F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08F" w:rsidRDefault="0088008F" w:rsidP="008800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</w:t>
            </w:r>
          </w:p>
          <w:p w:rsidR="0088008F" w:rsidRDefault="0088008F" w:rsidP="008800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Индустриальная, квартал П-14</w:t>
            </w:r>
          </w:p>
        </w:tc>
      </w:tr>
      <w:tr w:rsidR="0088008F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08F" w:rsidRDefault="0088008F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08F" w:rsidRDefault="0088008F" w:rsidP="008800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 размещение резервуаров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08F" w:rsidRPr="002B6906" w:rsidRDefault="0088008F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08F" w:rsidRDefault="0088008F" w:rsidP="008800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Келермесское шоссе, дом 16</w:t>
            </w:r>
          </w:p>
        </w:tc>
      </w:tr>
      <w:tr w:rsidR="0088008F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08F" w:rsidRDefault="0088008F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08F" w:rsidRDefault="0088008F" w:rsidP="008800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 производственн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 базы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08F" w:rsidRPr="002B6906" w:rsidRDefault="0088008F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08F" w:rsidRDefault="0088008F" w:rsidP="008800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улица Кубанская, земельный участок 332</w:t>
            </w:r>
          </w:p>
        </w:tc>
      </w:tr>
      <w:tr w:rsidR="0088008F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08F" w:rsidRDefault="0088008F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08F" w:rsidRPr="00131C11" w:rsidRDefault="0088008F" w:rsidP="008800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 эстакаду слива сжиженного газа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08F" w:rsidRPr="002B6906" w:rsidRDefault="0088008F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31C9" w:rsidRDefault="00BB31C9" w:rsidP="00BB3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</w:t>
            </w:r>
          </w:p>
          <w:p w:rsidR="0088008F" w:rsidRDefault="00BB31C9" w:rsidP="00BB3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Индустриальная, дом 2-в/1</w:t>
            </w:r>
          </w:p>
        </w:tc>
      </w:tr>
      <w:tr w:rsidR="00BB31C9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1C9" w:rsidRDefault="00BB31C9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1C9" w:rsidRDefault="00BB31C9" w:rsidP="008800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 эстакаду слива сжиженного газа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1C9" w:rsidRPr="002B6906" w:rsidRDefault="00BB31C9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31C9" w:rsidRDefault="00BB31C9" w:rsidP="00BB3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квартал П-10</w:t>
            </w:r>
          </w:p>
        </w:tc>
      </w:tr>
      <w:tr w:rsidR="00BB31C9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1C9" w:rsidRDefault="00BB31C9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1C9" w:rsidRDefault="00BB31C9" w:rsidP="008800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гаражей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1C9" w:rsidRPr="002B6906" w:rsidRDefault="00BB31C9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31C9" w:rsidRDefault="00BB31C9" w:rsidP="00BB3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Шовгенова, 327</w:t>
            </w:r>
          </w:p>
        </w:tc>
      </w:tr>
      <w:tr w:rsidR="00BB31C9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1C9" w:rsidRDefault="00BB31C9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1C9" w:rsidRPr="00131C11" w:rsidRDefault="00BB31C9" w:rsidP="00845C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</w:t>
            </w:r>
            <w:r w:rsidR="00845C1C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1C9" w:rsidRPr="002B6906" w:rsidRDefault="00BB31C9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31C9" w:rsidRDefault="00BB31C9" w:rsidP="00BB3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Шовгенова, 368-а</w:t>
            </w:r>
          </w:p>
        </w:tc>
      </w:tr>
      <w:tr w:rsidR="00BB31C9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1C9" w:rsidRDefault="00BB31C9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1C9" w:rsidRDefault="00BB31C9" w:rsidP="008800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 производственн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 базы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1C9" w:rsidRPr="002B6906" w:rsidRDefault="00BB31C9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31C9" w:rsidRDefault="00BB31C9" w:rsidP="00BB3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Адыгейская, 169-м</w:t>
            </w:r>
          </w:p>
        </w:tc>
      </w:tr>
      <w:tr w:rsidR="00BB31C9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1C9" w:rsidRDefault="00BB31C9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1C9" w:rsidRPr="00131C11" w:rsidRDefault="00BB31C9" w:rsidP="008800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 производственн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 базы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1C9" w:rsidRPr="002B6906" w:rsidRDefault="00BB31C9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31C9" w:rsidRDefault="00BB31C9" w:rsidP="00BB3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Адыгейская, 169-н</w:t>
            </w:r>
          </w:p>
        </w:tc>
      </w:tr>
      <w:tr w:rsidR="00BB31C9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1C9" w:rsidRDefault="00BB31C9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1C9" w:rsidRPr="00131C11" w:rsidRDefault="00BB31C9" w:rsidP="008800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целей выравнивания поверхности и рекультивации земель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1C9" w:rsidRPr="002B6906" w:rsidRDefault="00BB31C9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31C9" w:rsidRDefault="00BB31C9" w:rsidP="00BB3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х. Гавердовский, пер. Клубный, 1</w:t>
            </w:r>
          </w:p>
        </w:tc>
      </w:tr>
    </w:tbl>
    <w:p w:rsidR="00FC2435" w:rsidRDefault="00861C29" w:rsidP="00244FE3">
      <w:pPr>
        <w:ind w:left="34" w:firstLine="675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44FE3">
        <w:rPr>
          <w:rFonts w:ascii="Times New Roman" w:eastAsia="Calibri" w:hAnsi="Times New Roman" w:cs="Times New Roman"/>
          <w:i/>
          <w:sz w:val="28"/>
          <w:szCs w:val="28"/>
        </w:rPr>
        <w:t xml:space="preserve">* - </w:t>
      </w:r>
      <w:r w:rsidRPr="00244FE3">
        <w:rPr>
          <w:rFonts w:ascii="Times New Roman" w:eastAsia="Calibri" w:hAnsi="Times New Roman" w:cs="Times New Roman"/>
          <w:i/>
          <w:sz w:val="20"/>
          <w:szCs w:val="20"/>
        </w:rPr>
        <w:t xml:space="preserve">объекты под номером три возможно использовать как </w:t>
      </w:r>
      <w:r w:rsidR="00244FE3" w:rsidRPr="00244FE3">
        <w:rPr>
          <w:rFonts w:ascii="Times New Roman" w:eastAsia="Calibri" w:hAnsi="Times New Roman" w:cs="Times New Roman"/>
          <w:i/>
          <w:sz w:val="20"/>
          <w:szCs w:val="20"/>
        </w:rPr>
        <w:t>отдельные инвестиционные площадки</w:t>
      </w:r>
    </w:p>
    <w:p w:rsidR="00DA41A3" w:rsidRDefault="00DA41A3" w:rsidP="00244FE3">
      <w:pPr>
        <w:ind w:left="34" w:firstLine="6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BEB" w:rsidRDefault="00315BEB" w:rsidP="00694A08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0A0F63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.4. Развитие международных и межрегиональных связей</w:t>
      </w:r>
    </w:p>
    <w:p w:rsidR="00315BEB" w:rsidRDefault="00315BEB" w:rsidP="00315BEB">
      <w:pPr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0A0F63" w:rsidRDefault="00315BEB" w:rsidP="000A0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33">
        <w:rPr>
          <w:rFonts w:ascii="Times New Roman" w:hAnsi="Times New Roman" w:cs="Times New Roman"/>
          <w:sz w:val="28"/>
          <w:szCs w:val="28"/>
        </w:rPr>
        <w:t xml:space="preserve">Побратимское движение способствует более активному становлению и развитию международных и межрегиональных связей, закладывая основу для создания условий, которые будут способствовать достижению и усилению развития экономики и различных сфер общественной жизни региона. В рамках развития и поддержания международных, межрегиональных (межмуниципальных) отношений Администрацией заключены Соглашения об установлении побратимских связей с городами Республики Турции и Китайской Народной Республики, с Республикой Калмыкия. </w:t>
      </w:r>
    </w:p>
    <w:p w:rsidR="000A0F63" w:rsidRDefault="000A0F63" w:rsidP="000A0F63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Администрация муниципального образования «Город Майкоп» приняла участие в Программе «Участие в международных и внутрироссийских экономических мероприятиях и поддержание связей с городами побратимами», мероприятие проходило в июне 2022 года в городе Таганроге. Цель проведения данного мероприятия – подписание трехстороннего соглашения о межмуниципальном сотрудничестве в сфере промышленного производства, торговли и туризма между Общероссийской общественной организацией малого и среднего предпринимательства «ОПОРА РОССИИ», Администрацией муниципального образования «Город Таганрог» и</w:t>
      </w:r>
      <w:r w:rsidRPr="008C0A7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Администрацией муниципального образования «Город Майкоп».</w:t>
      </w:r>
    </w:p>
    <w:p w:rsidR="000A0F63" w:rsidRDefault="000A0F63" w:rsidP="000A0F63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 инициативе Республики Беларусь на сессию Совета народных депутатов муниципального образования «Город Майкоп» был вынесен вопрос о возможности заключения Соглашения о сотрудничестве между Московским районом города Минска Республики Беларусь и Администрацией</w:t>
      </w:r>
      <w:r w:rsidRPr="000A0F6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муниципального образования «Город Майкоп»</w:t>
      </w:r>
      <w:r w:rsidR="00AA61F0">
        <w:rPr>
          <w:rFonts w:ascii="Times New Roman" w:eastAsia="Calibri" w:hAnsi="Times New Roman" w:cs="Times New Roman"/>
          <w:sz w:val="28"/>
        </w:rPr>
        <w:t>, направленное на установление, развитие и укрепление международных связей.</w:t>
      </w:r>
    </w:p>
    <w:p w:rsidR="00AD13AA" w:rsidRDefault="00AD13AA" w:rsidP="00694A08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F4" w:rsidRPr="00343710" w:rsidRDefault="0087143D" w:rsidP="00343710">
      <w:pPr>
        <w:pStyle w:val="aa"/>
        <w:numPr>
          <w:ilvl w:val="1"/>
          <w:numId w:val="16"/>
        </w:numPr>
        <w:tabs>
          <w:tab w:val="left" w:pos="993"/>
        </w:tabs>
        <w:jc w:val="center"/>
        <w:rPr>
          <w:b/>
          <w:sz w:val="28"/>
          <w:szCs w:val="28"/>
        </w:rPr>
      </w:pPr>
      <w:r w:rsidRPr="00343710">
        <w:rPr>
          <w:b/>
          <w:sz w:val="28"/>
          <w:szCs w:val="28"/>
        </w:rPr>
        <w:t>С</w:t>
      </w:r>
      <w:r w:rsidR="00424B9F" w:rsidRPr="00343710">
        <w:rPr>
          <w:b/>
          <w:sz w:val="28"/>
          <w:szCs w:val="28"/>
        </w:rPr>
        <w:t>троительство</w:t>
      </w:r>
      <w:r w:rsidR="00AF15B9" w:rsidRPr="00343710">
        <w:rPr>
          <w:b/>
          <w:sz w:val="28"/>
          <w:szCs w:val="28"/>
        </w:rPr>
        <w:t xml:space="preserve">, </w:t>
      </w:r>
      <w:r w:rsidR="001B3369" w:rsidRPr="00343710">
        <w:rPr>
          <w:b/>
          <w:sz w:val="28"/>
          <w:szCs w:val="28"/>
        </w:rPr>
        <w:t>благоустройство</w:t>
      </w:r>
      <w:r w:rsidR="000C7FF4" w:rsidRPr="00343710">
        <w:rPr>
          <w:b/>
          <w:sz w:val="28"/>
          <w:szCs w:val="28"/>
        </w:rPr>
        <w:t xml:space="preserve"> города, </w:t>
      </w:r>
    </w:p>
    <w:p w:rsidR="00635389" w:rsidRPr="00694A08" w:rsidRDefault="000C7FF4" w:rsidP="001756EB">
      <w:pPr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08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635389" w:rsidRPr="00694A08" w:rsidRDefault="00635389" w:rsidP="00635389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B8" w:rsidRPr="009C6588" w:rsidRDefault="003837A9" w:rsidP="00E05BB8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2.5.1. </w:t>
      </w:r>
      <w:r w:rsidR="00E05BB8"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Стро</w:t>
      </w:r>
      <w:r w:rsidR="0038607E"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E05BB8"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тельство</w:t>
      </w:r>
      <w:r w:rsidR="009C5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капитальных объектов </w:t>
      </w:r>
      <w:r w:rsidR="0038607E"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ввод жилья</w:t>
      </w:r>
    </w:p>
    <w:p w:rsidR="00BB0AE4" w:rsidRPr="008B3098" w:rsidRDefault="00BB0AE4" w:rsidP="00BB0AE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Управления Федеральной службы государственной статистики по Краснодарскому краю и Республике Адыгея </w:t>
      </w:r>
      <w:r w:rsidR="0091283B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</w:t>
      </w:r>
      <w:r w:rsidR="009F4745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73660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F4745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 w:rsidR="0091283B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</w:t>
      </w:r>
      <w:r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введено в эксплуатацию жилых домов общей площадью </w:t>
      </w:r>
      <w:r w:rsidR="008B3098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101</w:t>
      </w:r>
      <w:r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B3098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114</w:t>
      </w:r>
      <w:r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м² (</w:t>
      </w:r>
      <w:r w:rsidR="00D73660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B3098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61,6</w:t>
      </w:r>
      <w:r w:rsidR="00D73660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</w:t>
      </w:r>
      <w:r w:rsidR="00AF756C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аналогично</w:t>
      </w:r>
      <w:r w:rsidR="00D73660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 w:rsidR="00AF756C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</w:t>
      </w:r>
      <w:r w:rsidR="00D73660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AF756C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F756C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AF756C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из них построено населением </w:t>
      </w:r>
      <w:r w:rsidR="008B3098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87</w:t>
      </w:r>
      <w:r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B3098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698</w:t>
      </w:r>
      <w:r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м² (</w:t>
      </w:r>
      <w:r w:rsidR="009D02E7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или 1</w:t>
      </w:r>
      <w:r w:rsidR="008B3098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64,0</w:t>
      </w:r>
      <w:r w:rsidR="009D02E7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уровню аналогичного периода </w:t>
      </w:r>
      <w:r w:rsidR="00AF756C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AF756C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что составляет </w:t>
      </w:r>
      <w:r w:rsidR="009D02E7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B3098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6,7</w:t>
      </w:r>
      <w:r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от общего объема жилья, введенного в </w:t>
      </w:r>
      <w:r w:rsidR="00AF756C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отчётном периоде</w:t>
      </w:r>
      <w:r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AF756C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AF756C"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C1611" w:rsidRPr="003245E9" w:rsidRDefault="00EC1611" w:rsidP="00EC1611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 соответствии с Законом Республики Адыгея от 04.08.2021 № 490 «О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Адыгея» полномочия в части выдачи 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разрешени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й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на строительство капитальных объектов и разрешени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й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на ввод объектов капитального строительства в эксплуатацию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переданы в Комитет Республики Адыгея по архитектуре и градостроительству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. </w:t>
      </w:r>
    </w:p>
    <w:p w:rsidR="008B474D" w:rsidRDefault="008B474D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жилой площади, приходящейся на одного человека, составляет </w:t>
      </w:r>
      <w:r w:rsidRPr="003E441C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9D3AF4">
        <w:rPr>
          <w:rFonts w:ascii="Times New Roman" w:eastAsia="Calibri" w:hAnsi="Times New Roman" w:cs="Times New Roman"/>
          <w:sz w:val="28"/>
          <w:szCs w:val="28"/>
          <w:lang w:eastAsia="ru-RU"/>
        </w:rPr>
        <w:t>,4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 ².</w:t>
      </w:r>
    </w:p>
    <w:p w:rsidR="003245E9" w:rsidRDefault="003245E9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>Удельный вес ветхого и аварийного жилого фонда по состоянию на 01.</w:t>
      </w:r>
      <w:r w:rsidR="00A55F5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>0.202</w:t>
      </w:r>
      <w:r w:rsidR="009D3AF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Pr="003E44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0,7 </w:t>
      </w: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F04BA0" w:rsidRDefault="00F04BA0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7BCF" w:rsidRDefault="00E47BCF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7BCF" w:rsidRDefault="00E47BCF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7BCF" w:rsidRDefault="00E47BCF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7BCF" w:rsidRDefault="00E47BCF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7BCF" w:rsidRDefault="00E47BCF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7BCF" w:rsidRDefault="00E47BCF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4BA0" w:rsidRDefault="00F04BA0" w:rsidP="00F04BA0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2.5.2. Комплексная застройка территории</w:t>
      </w:r>
    </w:p>
    <w:p w:rsidR="00F04BA0" w:rsidRDefault="00F04BA0" w:rsidP="00F04BA0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466A3" w:rsidRDefault="000466A3" w:rsidP="000466A3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66A3">
        <w:rPr>
          <w:rFonts w:ascii="Times New Roman" w:hAnsi="Times New Roman" w:cs="Times New Roman"/>
          <w:i/>
          <w:sz w:val="28"/>
          <w:szCs w:val="28"/>
        </w:rPr>
        <w:t>2.5.2.</w:t>
      </w:r>
      <w:r w:rsidR="00F04BA0" w:rsidRPr="000466A3">
        <w:rPr>
          <w:rFonts w:ascii="Times New Roman" w:hAnsi="Times New Roman" w:cs="Times New Roman"/>
          <w:i/>
          <w:sz w:val="28"/>
          <w:szCs w:val="28"/>
        </w:rPr>
        <w:t>1.</w:t>
      </w:r>
      <w:r w:rsidR="00F04BA0" w:rsidRPr="000466A3">
        <w:rPr>
          <w:i/>
          <w:sz w:val="28"/>
          <w:szCs w:val="28"/>
        </w:rPr>
        <w:t xml:space="preserve"> </w:t>
      </w:r>
      <w:r w:rsidR="00F04BA0" w:rsidRPr="000466A3">
        <w:rPr>
          <w:rFonts w:ascii="Times New Roman" w:hAnsi="Times New Roman" w:cs="Times New Roman"/>
          <w:i/>
          <w:sz w:val="28"/>
          <w:szCs w:val="28"/>
        </w:rPr>
        <w:t xml:space="preserve">Комплексное развитие незастроенной территории западной </w:t>
      </w:r>
    </w:p>
    <w:p w:rsidR="00F04BA0" w:rsidRDefault="00F04BA0" w:rsidP="000466A3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66A3">
        <w:rPr>
          <w:rFonts w:ascii="Times New Roman" w:hAnsi="Times New Roman" w:cs="Times New Roman"/>
          <w:i/>
          <w:sz w:val="28"/>
          <w:szCs w:val="28"/>
        </w:rPr>
        <w:t>части города Майкопа</w:t>
      </w:r>
    </w:p>
    <w:p w:rsidR="000466A3" w:rsidRPr="000466A3" w:rsidRDefault="000466A3" w:rsidP="000466A3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i/>
          <w:sz w:val="28"/>
          <w:szCs w:val="28"/>
        </w:rPr>
      </w:pPr>
    </w:p>
    <w:p w:rsidR="00F04BA0" w:rsidRDefault="0038107E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зон, на которой планируется </w:t>
      </w:r>
      <w:r w:rsidRPr="0038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 w:rsidRPr="0038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западная часть города Майкопа ориентировочной площадью 49 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07E" w:rsidRDefault="0038107E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</w:t>
      </w:r>
      <w:r w:rsidRPr="0038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8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8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незастроенной территории принято постановлением </w:t>
      </w:r>
      <w:r w:rsid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«Город Майкоп» от 23.12.2021 № 1417</w:t>
      </w:r>
      <w:r w:rsidR="00C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комплексном развитии незастроенной территории в границах муниципального образования «Город Майкоп», ограниченной улицей Степной, автомобильной дорогой республиканского значения «Обход г. Майкопа», земельными участками с кадастровыми номерами 01:08:0000000:4929, 01:08:0512001:1034, улицей Гагарина П.П., 12 Марта и Остапенко Н.И. в городе Майкопе». </w:t>
      </w:r>
      <w:r w:rsidR="00CC74AA"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данной территории </w:t>
      </w:r>
      <w:r w:rsid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построены</w:t>
      </w:r>
      <w:r w:rsidR="00CC74AA"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многоквартирные жилые дома, на первых этажах</w:t>
      </w:r>
      <w:r w:rsid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</w:t>
      </w:r>
      <w:r w:rsidR="00CC74AA"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разместить</w:t>
      </w:r>
      <w:r w:rsid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C74AA"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 банка, аптеки, почты, служебное помещение для работы участковых уполномоченных полиции</w:t>
      </w:r>
      <w:r w:rsid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на территории комплексной застройки будут построены</w:t>
      </w:r>
      <w:r w:rsidR="00CC74AA"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 транспортной и инженерной инфраструктуры, объекты благоустройства, детское дошкольное учреждение.</w:t>
      </w:r>
    </w:p>
    <w:p w:rsidR="00CC74AA" w:rsidRDefault="00F74D3B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этапе </w:t>
      </w:r>
      <w:r w:rsid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комплексной застройки западной части города планируется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строительство на площади 23 га</w:t>
      </w:r>
      <w:r w:rsidR="0073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107E" w:rsidRDefault="00736DCA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строительство 16 многоквартирных жилых домов (3 014 квартир общей площадью 130 584,54 м ²);</w:t>
      </w:r>
    </w:p>
    <w:p w:rsidR="00736DCA" w:rsidRDefault="00736DCA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строительство детского сада на 240 мест.</w:t>
      </w:r>
    </w:p>
    <w:p w:rsidR="00736DCA" w:rsidRDefault="00736DCA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торги в форме аукциона на право заключения договора о комплексном развитии территории</w:t>
      </w:r>
      <w:r w:rsidR="00BE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 договор с ООО «КСК» о подготовке документации по планировке территории</w:t>
      </w:r>
      <w:r w:rsidR="00BE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публичные слушания </w:t>
      </w:r>
      <w:r w:rsidR="00BE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рассмотрению документации по планировке незастроенной территории. Комитетом Республики Адыгея по архитектуре и градостроительству утверждена документация по планировке незастроенной территории. Комитетом по управлению имуществом муниципального образования «Город Майкоп» поданы заявления в Росреестр о регистрации за ООО «КСК» права аренды на земельные участки, образованные в соответствии с утвержденным проектом межевания. На 10 земельных участков выданы градостроительные планы, выдано 4 разрешения на строительство многоквартирных жилых домов.</w:t>
      </w:r>
    </w:p>
    <w:p w:rsidR="00CD1DFE" w:rsidRDefault="00CD1DFE" w:rsidP="00CD1DFE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в 26 га планируется к комплексному развитию второй очереди.</w:t>
      </w:r>
    </w:p>
    <w:p w:rsidR="00BE4C8E" w:rsidRDefault="00BE4C8E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C8E" w:rsidRDefault="00BE4C8E" w:rsidP="00BE4C8E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66A3">
        <w:rPr>
          <w:rFonts w:ascii="Times New Roman" w:hAnsi="Times New Roman" w:cs="Times New Roman"/>
          <w:i/>
          <w:sz w:val="28"/>
          <w:szCs w:val="28"/>
        </w:rPr>
        <w:t>2.5.2.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0466A3">
        <w:rPr>
          <w:rFonts w:ascii="Times New Roman" w:hAnsi="Times New Roman" w:cs="Times New Roman"/>
          <w:i/>
          <w:sz w:val="28"/>
          <w:szCs w:val="28"/>
        </w:rPr>
        <w:t>.</w:t>
      </w:r>
      <w:r w:rsidRPr="000466A3">
        <w:rPr>
          <w:i/>
          <w:sz w:val="28"/>
          <w:szCs w:val="28"/>
        </w:rPr>
        <w:t xml:space="preserve"> </w:t>
      </w:r>
      <w:r w:rsidRPr="000466A3">
        <w:rPr>
          <w:rFonts w:ascii="Times New Roman" w:hAnsi="Times New Roman" w:cs="Times New Roman"/>
          <w:i/>
          <w:sz w:val="28"/>
          <w:szCs w:val="28"/>
        </w:rPr>
        <w:t xml:space="preserve">Комплексное развитие незастроенной территории </w:t>
      </w:r>
      <w:r>
        <w:rPr>
          <w:rFonts w:ascii="Times New Roman" w:hAnsi="Times New Roman" w:cs="Times New Roman"/>
          <w:i/>
          <w:sz w:val="28"/>
          <w:szCs w:val="28"/>
        </w:rPr>
        <w:t>в районе улицы Михайлова</w:t>
      </w:r>
    </w:p>
    <w:p w:rsidR="00BE4C8E" w:rsidRPr="00BE4C8E" w:rsidRDefault="00BE4C8E" w:rsidP="00BE4C8E">
      <w:pPr>
        <w:tabs>
          <w:tab w:val="left" w:pos="709"/>
          <w:tab w:val="center" w:pos="4153"/>
          <w:tab w:val="right" w:pos="8306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A2859" w:rsidRDefault="008A2859" w:rsidP="008A285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одной зоной, на которой планируется </w:t>
      </w:r>
      <w:r w:rsidRPr="0038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 w:rsidRPr="0038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в районе улицы Михайлова на</w:t>
      </w:r>
      <w:r w:rsidRPr="0038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8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8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C8E" w:rsidRDefault="008A2859" w:rsidP="008A285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</w:t>
      </w:r>
      <w:r w:rsidRPr="0038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8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8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незастроенной территории принято постановлением Администрации муниципального образования «Город Майкоп» от 06.05.2022 № 451</w:t>
      </w:r>
      <w:r w:rsidR="00A5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комплексном развитии незастроенной территории в границах муниципального образования «Город Майкоп», ограниченной улицей Шоссейной, существующей жилой застройкой по улице Михайлова, земельными участками с кадастровыми номерами 01:08:0519044:954, 01:08:0519044:13,</w:t>
      </w:r>
      <w:r w:rsidR="00A521C6" w:rsidRPr="00A5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01:08:0519048:147, 01:08:0000000:5355».</w:t>
      </w:r>
    </w:p>
    <w:p w:rsidR="008A2859" w:rsidRDefault="008A2859" w:rsidP="008A285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данной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построены</w:t>
      </w:r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многоквартирные жилые дома, на первых этажах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</w:t>
      </w:r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разместить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 банка, аптеки,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МФЦ. Кроме того, на территории комплексной застройки будут построены</w:t>
      </w:r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 транспортной и инженерной инфраструктуры, объекты благоустройства,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улично-дорожная сеть</w:t>
      </w:r>
      <w:r w:rsidRPr="00CC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859" w:rsidRDefault="008A2859" w:rsidP="008A285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на территории комплексной застройки в районе улицы Михайлова планируется строительство 3-х многоквартирных жилых домов (2 169 квартир общей площадью 86 629,83 м ²).</w:t>
      </w:r>
    </w:p>
    <w:p w:rsidR="00D70248" w:rsidRDefault="00D70248" w:rsidP="008A285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</w:t>
      </w:r>
      <w:r w:rsidR="0062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«ОБД» заключен договор </w:t>
      </w:r>
      <w:r w:rsidR="0062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комплексном развитии территории. Застройщиком ведутся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проекта планировки и межевания территории.</w:t>
      </w:r>
    </w:p>
    <w:p w:rsidR="00103645" w:rsidRDefault="00103645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3F4F" w:rsidRDefault="00AF4DDB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2.5.</w:t>
      </w:r>
      <w:r w:rsidR="00572A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5A3F4F" w:rsidRPr="005A3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современной городской среды</w:t>
      </w:r>
    </w:p>
    <w:p w:rsidR="005A3F4F" w:rsidRP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1446" w:rsidRPr="00D51446" w:rsidRDefault="00D51446" w:rsidP="00D51446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муниципальной программы «Формирование современной городской среды в муниципальном образовании «Город Майкоп» реализ</w:t>
      </w:r>
      <w:r w:rsidR="008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уются</w:t>
      </w: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Федерального проекта «Формирование комфортной городской среды». Объем финансирования, запланированный на реализацию мероприятий муниципальной программы в 202</w:t>
      </w:r>
      <w:r w:rsidR="0065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составил </w:t>
      </w:r>
      <w:r w:rsidR="0065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225 217,6</w:t>
      </w: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числе:</w:t>
      </w:r>
    </w:p>
    <w:p w:rsidR="00317B01" w:rsidRDefault="00D51446" w:rsidP="00317B0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5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благоустройство дворовых территорий многоквартирных домов на территории муниципального образования «Город Майкоп»</w:t>
      </w:r>
      <w:r w:rsidRPr="001E1A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33C6C" w:rsidRPr="001E1A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сумме 15</w:t>
      </w:r>
      <w:r w:rsidR="006527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971,3</w:t>
      </w:r>
      <w:r w:rsidR="00F33C6C" w:rsidRPr="001E1A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тыс. рублей</w:t>
      </w:r>
      <w:r w:rsidR="00F33C6C"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(реализация мероприятий по благоустройству территории городских округов с численностью населения свыше 150 тысяч человек</w:t>
      </w:r>
      <w:r w:rsidR="00E5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</w:t>
      </w:r>
      <w:r w:rsidR="0065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299,9</w:t>
      </w:r>
      <w:r w:rsidR="00E5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08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(республиканский бюджет – 13 500,0 тыс. рублей; местный бюджет – 1</w:t>
      </w:r>
      <w:r w:rsidR="0065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799,9</w:t>
      </w:r>
      <w:r w:rsidR="0008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</w:t>
      </w:r>
      <w:r w:rsidR="00E5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капитальный ремонт дворовых территорий многоквартирных жилых домов, проездов к</w:t>
      </w:r>
      <w:r w:rsidR="00E531CB" w:rsidRPr="00E5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дворовым территориям</w:t>
      </w:r>
      <w:r w:rsidR="00E531CB" w:rsidRPr="00E5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многоквартирных жилых домов – </w:t>
      </w:r>
      <w:r w:rsidR="0065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671,4</w:t>
      </w:r>
      <w:r w:rsidR="00E5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</w:t>
      </w:r>
      <w:r w:rsidR="003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7197" w:rsidRPr="003E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9 месяцев освоено средств в сумме 14 437,9 тыс. рублей или 90,4 % от годового плана; </w:t>
      </w:r>
    </w:p>
    <w:p w:rsidR="00D51446" w:rsidRDefault="00D51446" w:rsidP="00D51446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5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внедрение современных архитектурно-строительных систем, объёмно-планировочных и конструктивных решений </w:t>
      </w:r>
      <w:r w:rsidR="004C5A36" w:rsidRPr="00D66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сумме </w:t>
      </w:r>
      <w:r w:rsidR="00D666A0" w:rsidRPr="00D66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11 565,</w:t>
      </w:r>
      <w:r w:rsidR="006527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</w:t>
      </w:r>
      <w:r w:rsidR="00125915" w:rsidRPr="00D66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тыс. рублей</w:t>
      </w:r>
      <w:r w:rsidR="0012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8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субсидия в целях финансового обеспечения затрат на реализацию мероприятий по приведению к единой цветовой визуализации фасадной части балконов зданий,</w:t>
      </w:r>
      <w:r w:rsidR="0071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использования современных объемно-планировочных конструктивных решений, в том числе за счет средств: Резервного фонда Администрации муниципального образования «Город Майкоп» – 3 788,</w:t>
      </w:r>
      <w:r w:rsidR="0065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1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 республиканского бюджета – 7 000,0 тыс. рублей; местного бюджета – 777,8 тыс. рублей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течение </w:t>
      </w:r>
      <w:r w:rsidR="003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E41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выделенные</w:t>
      </w:r>
      <w:r w:rsidR="00E41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3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освоены на 100,0 %</w:t>
      </w:r>
      <w:r w:rsidR="0071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7B01" w:rsidRDefault="007132DE" w:rsidP="00317B0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проведение мероприятий по благоустройству общественных территорий </w:t>
      </w:r>
      <w:r w:rsidRPr="00713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муниципального образования «Город Майкоп»</w:t>
      </w:r>
      <w:r w:rsidR="00D30B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сумме </w:t>
      </w:r>
      <w:r w:rsidR="002D3A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="00D30B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2D3A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2 217,5</w:t>
      </w:r>
      <w:r w:rsidR="00D30B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тыс. рублей </w:t>
      </w:r>
      <w:r w:rsidR="00D3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(озеленение территорий муниципального образования «Город Майкоп» - 1</w:t>
      </w:r>
      <w:r w:rsidR="002D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3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000,0 тыс. рублей</w:t>
      </w:r>
      <w:r w:rsidR="0034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(республиканский бюджет – 9 000,0 тыс. рублей, местный бюджет – </w:t>
      </w:r>
      <w:r w:rsidR="002D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4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000,0 тыс. рублей)</w:t>
      </w:r>
      <w:r w:rsidR="00D3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благоустройство пешеходной аллеи им. Шварца – 3 700,0 тыс. рублей</w:t>
      </w:r>
      <w:r w:rsidR="0034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(республиканский бюджет – 3 330,0 тыс. рублей, местный бюджет – 370,0 тыс. рублей)</w:t>
      </w:r>
      <w:r w:rsidR="00D3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благоустройство территории, прилегающей к Русскому государственному драматическому театру Республики Адыгея имени А.С. Пушкина – 10 844,4 тыс. рублей</w:t>
      </w:r>
      <w:r w:rsidR="0034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(республиканский бюджет – 9 760,0 тыс. рублей, местный бюджет – 1 084,4 тыс. рублей)</w:t>
      </w:r>
      <w:r w:rsidR="003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D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на реализацию </w:t>
      </w:r>
      <w:r w:rsidR="002D3ADB"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благоустройству территории городских округов с численностью населения свыше 150 тысяч человек</w:t>
      </w:r>
      <w:r w:rsidR="0096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(обустройство тротуаров, входящих в туристский маршрут</w:t>
      </w:r>
      <w:r w:rsidR="0079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6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94 444,4 тыс. рублей</w:t>
      </w:r>
      <w:r w:rsidR="0079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(республиканский бюджет – 85 000,0 тыс. рублей, местный бюджет – 9 444,4 тыс. рублей</w:t>
      </w:r>
      <w:r w:rsidR="00D3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7B01" w:rsidRPr="003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ассигнования освоены в сумме 13 256,0 тыс. рублей или на 10,8 % от годового плана; </w:t>
      </w:r>
    </w:p>
    <w:p w:rsidR="00317B01" w:rsidRDefault="00D30BE1" w:rsidP="00317B0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проведение мероприятий по благоустройству МУП «Городской парк </w:t>
      </w:r>
      <w:r w:rsidR="003453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культуры и отдыха» в сумме 32 180,0 тыс. рублей </w:t>
      </w:r>
      <w:r w:rsidR="0034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(установка камер видеофиксации – 15 500,0 тыс. рублей (республиканский бюджет – 15 345,0 тыс. рублей, местный бюджет – 155,0 тыс. рублей); озеленение территории </w:t>
      </w:r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4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1 000,0 тыс. рублей (республиканский бюджет – 900,0 тыс. рублей, местный бюджет – 100,0 тыс. рублей); ремонт туалет</w:t>
      </w:r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3 900,0 тыс. рублей (республиканский бюджет – 3 510,0 тыс. рублей, местный бюджет – 390,0 тыс. рублей)</w:t>
      </w:r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обустройство дорожек – 10 000,0 тыс. рублей (республиканский бюджет – 9 000,0 тыс. рублей, местный бюджет – 1 000,0 тыс. рублей); обустройство системы автополива – 1 780,0 тыс. рублей</w:t>
      </w:r>
      <w:r w:rsidR="0034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(республиканский бюджет – 1 602,0 тыс. рублей, местный бюджет – 178,0 тыс. рублей)</w:t>
      </w:r>
      <w:r w:rsidR="003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течение </w:t>
      </w:r>
      <w:r w:rsidR="006F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3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освоено средств в сумме 22 025,8 тыс. рублей (68,4 % от годового плана); </w:t>
      </w:r>
    </w:p>
    <w:p w:rsidR="00D51446" w:rsidRDefault="0034535E" w:rsidP="00D51446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446"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446" w:rsidRPr="001F74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реализация Федерального проекта «Формирование комфортной городской среды»</w:t>
      </w:r>
      <w:r w:rsidR="00D51446"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51446"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 w:rsidR="0079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51446"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CC76C2" w:rsidRDefault="00CC76C2" w:rsidP="00D51446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r w:rsidR="0079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освоено бюджетных средств на реализацию мероприятий муниципальной программы в сумме </w:t>
      </w:r>
      <w:r w:rsidR="0079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9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568,5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31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46,4 % от годовых бюджетных назначений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65CF" w:rsidRDefault="003965CF" w:rsidP="00D51446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F4F" w:rsidRDefault="00AF4DDB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2.5.</w:t>
      </w:r>
      <w:r w:rsidR="00572A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.1. </w:t>
      </w:r>
      <w:r w:rsidR="005A3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Национальный проект «Жилье и городская среда»</w:t>
      </w:r>
    </w:p>
    <w:p w:rsid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3F4F" w:rsidRP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Реализация Федерального проекта </w:t>
      </w:r>
    </w:p>
    <w:p w:rsidR="005A3F4F" w:rsidRP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3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«Формирование комфортной городской среды»</w:t>
      </w:r>
    </w:p>
    <w:p w:rsidR="004140CA" w:rsidRDefault="004140CA" w:rsidP="003E719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2017 года</w:t>
      </w:r>
      <w:r w:rsidR="00C4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«Город Майкоп»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муниципальной программы реализуются мероприятия по благоустройству дворовых и общественных территорий.</w:t>
      </w:r>
    </w:p>
    <w:p w:rsidR="004140CA" w:rsidRDefault="00506814" w:rsidP="003E719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образовании «Город Майкоп» располагается 551 дворовая территория многоквартирных жилых домов. За шесть лет реализации мероприятий произведены работы на 201 дворовой территории многоквартирных жилых домов. Кроме того, </w:t>
      </w:r>
      <w:r w:rsidR="0041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жилых помещений подано 235 заявок на благоустройство дворовых территорий, которые зарегистрированы в Управлении ЖКХ и благоустройства и приняты </w:t>
      </w:r>
      <w:r w:rsidR="003A2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исполнению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06814" w:rsidRDefault="00506814" w:rsidP="00C45BE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BE7" w:rsidRPr="00C4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общественных пространств производится на основании проведения ежегодного рейтингового голосовании по отбору территории, подлежащей благоустройству в первоочередном порядке</w:t>
      </w:r>
      <w:r w:rsidR="00C4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5BE7" w:rsidRPr="00C4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году, следующ</w:t>
      </w:r>
      <w:r w:rsidR="00C4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45BE7" w:rsidRPr="00C4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 годом проведения голосования. При подготовке к данному голосованию проводятся общественные обсуждения, на основании которых формируется перечень участников.</w:t>
      </w:r>
      <w:r w:rsidR="00C4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шесть лет реализации мероприятий муниципальной программы</w:t>
      </w:r>
      <w:r w:rsidR="00C45BE7" w:rsidRPr="00C4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произведены работы по благоустройству 19 общественных территорий.</w:t>
      </w:r>
    </w:p>
    <w:p w:rsidR="003E7197" w:rsidRDefault="00C312E0" w:rsidP="003E719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</w:t>
      </w:r>
      <w:r w:rsidRPr="00B27D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Федерального проекта «Формирование комфортной городской среды» </w:t>
      </w:r>
      <w:r w:rsidRPr="00C3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DC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3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предусмотрено бюджетных ассигнований </w:t>
      </w:r>
      <w:r w:rsidR="003E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4</w:t>
      </w:r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7197"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E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 w:rsidR="0010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E7197"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3E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за счет средств:</w:t>
      </w:r>
    </w:p>
    <w:p w:rsidR="003E7197" w:rsidRDefault="003E7197" w:rsidP="003E719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федерального бюджета – 38 565,2 тыс. рублей; </w:t>
      </w:r>
    </w:p>
    <w:p w:rsidR="003E7197" w:rsidRDefault="003E7197" w:rsidP="003E719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республиканского бюджета – 389,5 тыс. рублей; </w:t>
      </w:r>
    </w:p>
    <w:p w:rsidR="003E7197" w:rsidRDefault="003E7197" w:rsidP="003E719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местного бюджета – </w:t>
      </w:r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4 328,</w:t>
      </w:r>
      <w:r w:rsidR="00103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12E0" w:rsidRPr="00C312E0" w:rsidRDefault="00C312E0" w:rsidP="00C312E0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</w:t>
      </w:r>
      <w:r w:rsidRPr="00C3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среды в муниципальном образовании «Город Майкоп» </w:t>
      </w:r>
      <w:r w:rsidRPr="00C3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ежегодное общественное обсуждение дизайн-проектов благоустройства дворовых и общественных территорий, в том числе организация и проведение рейтингового голосования в целях определения перечня общественных территорий, подлежащих благоустройству в первоочередном порядке. Граждане принимают активное участие в обсуждении вопросов благоустройства дворовых территорий, а также инициативно участвуют в проводимых голосованиях. </w:t>
      </w:r>
    </w:p>
    <w:p w:rsidR="00C312E0" w:rsidRPr="00C312E0" w:rsidRDefault="00C312E0" w:rsidP="00C312E0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ЖКХ и благоустройства на постоянной основе проводит разъяснительную работу по вопросам благоустройства территории муниципального образования «Город Майкоп». Тематические материалы публикуются на официальном сайте Администрации муниципального образования «Город Майкоп», в газете «Майкопские новости», а также выходят в эфире Майкопского городского телевидения.</w:t>
      </w:r>
    </w:p>
    <w:p w:rsidR="003E7197" w:rsidRPr="002342B3" w:rsidRDefault="00360FB4" w:rsidP="003E719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F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отчетном периоде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3E7197"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счет выделенных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выполнены работы по</w:t>
      </w:r>
      <w:r w:rsidR="003E7197"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E7197"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3E7197"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</w:t>
      </w:r>
      <w:r w:rsidR="003E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FC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(между многоквартирными домами по ул. Чкалова, 65 и по ул. 12 Марта 144/3) </w:t>
      </w:r>
      <w:r w:rsidR="003E7197"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9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</w:t>
      </w:r>
      <w:r w:rsidR="003E7197"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территорий</w:t>
      </w:r>
      <w:r w:rsidR="00F1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(десять многоквартирных домов)</w:t>
      </w:r>
      <w:r w:rsidR="003E7197"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8E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23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освоено бюджетных средств в сумме 4</w:t>
      </w:r>
      <w:r w:rsidR="008E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</w:t>
      </w:r>
      <w:r w:rsidR="0023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83,0</w:t>
      </w:r>
      <w:r w:rsidR="0023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8E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100,0 %</w:t>
      </w:r>
      <w:r w:rsidR="0023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2B3" w:rsidRPr="00D51446" w:rsidRDefault="002342B3" w:rsidP="002342B3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соглашений от 24.02.2022 № 2 и от 29.03.2022 № 5 образовалась экономия соответственно в размере 1 222,0 тыс. рублей и 1 439,2 тыс. рублей. Подрядной организацией ООО «Дортранс» </w:t>
      </w:r>
      <w:r w:rsidR="008E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="008E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благоустройству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многоквартирных домов, расположенных по адресу: г. Майкоп, ул. Пролетарская, 302 и 304 (со стороны проезжей части).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заключенным соглашением срок выполнения работ – до 01.10.2022</w:t>
      </w:r>
      <w:r w:rsidR="008E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работы по благоустройству завершены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E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было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апланировано выполнение мероприятий по 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многоквартирных домов, расположенных по адресу: г. Майкоп, ул. Пролетарская,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413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Школьная, 176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 стороны проезжей части).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01.10.2022 мероприятия по благоустройству</w:t>
      </w:r>
      <w:r w:rsidR="0051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завершены.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5C0B" w:rsidRDefault="00705C0B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BCF" w:rsidRDefault="00E47BCF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F4" w:rsidRDefault="00AF4DDB" w:rsidP="006648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2.5.</w:t>
      </w:r>
      <w:r w:rsidR="00572A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6648F4"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Благоустройство</w:t>
      </w:r>
    </w:p>
    <w:p w:rsidR="00E104D7" w:rsidRDefault="00E104D7" w:rsidP="006648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7AEC" w:rsidRPr="00BB7AEC" w:rsidRDefault="006648F4" w:rsidP="00BB7AEC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«Развитие жилищно-коммунального, дорожного хозяйства и благоустройства в муниципальном образовании «Город Майкоп»</w:t>
      </w:r>
      <w:r w:rsidR="00F87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</w:t>
      </w:r>
      <w:r w:rsidR="006D7E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</w:t>
      </w:r>
      <w:r w:rsidR="006D7E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6D7E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охрана окружающей среды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="00F8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AEC" w:rsidRPr="00BB7AE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2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7AEC" w:rsidRPr="00BB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875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7AEC" w:rsidRPr="00BB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муниципального образования «Город Майкоп» на реализацию мероприятий по благоустройству направлено </w:t>
      </w:r>
      <w:r w:rsidR="00A962E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C2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62E5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2C2CBE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A962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7AEC" w:rsidRPr="00BB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BB7AEC" w:rsidRPr="00BB7AEC" w:rsidRDefault="00BB7AEC" w:rsidP="00BB7AEC">
      <w:pPr>
        <w:tabs>
          <w:tab w:val="left" w:pos="709"/>
          <w:tab w:val="center" w:pos="4153"/>
          <w:tab w:val="right" w:pos="8306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E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703"/>
        <w:gridCol w:w="2410"/>
        <w:gridCol w:w="2268"/>
      </w:tblGrid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наиболее </w:t>
            </w:r>
          </w:p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значимых мероприятий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в бюджете</w:t>
            </w:r>
          </w:p>
        </w:tc>
        <w:tc>
          <w:tcPr>
            <w:tcW w:w="2268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</w:t>
            </w:r>
          </w:p>
        </w:tc>
      </w:tr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Ремонт и содержание сетей уличного освещения, в том числе: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BB7AEC" w:rsidP="00A962E5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A96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2 926,7</w:t>
            </w:r>
          </w:p>
        </w:tc>
        <w:tc>
          <w:tcPr>
            <w:tcW w:w="2268" w:type="dxa"/>
            <w:shd w:val="clear" w:color="auto" w:fill="auto"/>
          </w:tcPr>
          <w:p w:rsidR="00BB7AEC" w:rsidRPr="00BB7AEC" w:rsidRDefault="00A962E5" w:rsidP="00A962E5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56 2</w:t>
            </w:r>
            <w:r w:rsidR="00C4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1,4</w:t>
            </w:r>
          </w:p>
        </w:tc>
      </w:tr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электроэнергия сетей уличного освещения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4 013,0</w:t>
            </w:r>
          </w:p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B7AEC" w:rsidRPr="00BB7AEC" w:rsidRDefault="00A962E5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49 163,4</w:t>
            </w:r>
          </w:p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обслуживание и ремонт сетей уличного освещения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A962E5" w:rsidP="00A962E5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 w:rsidR="00BB7AEC"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2268" w:type="dxa"/>
            <w:shd w:val="clear" w:color="auto" w:fill="auto"/>
          </w:tcPr>
          <w:p w:rsidR="00BB7AEC" w:rsidRPr="00BB7AEC" w:rsidRDefault="00A962E5" w:rsidP="00A962E5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="00C3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08,0</w:t>
            </w:r>
          </w:p>
        </w:tc>
      </w:tr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Благоустройство территорий муниципального образования «Город Майкоп», в том числе: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2C2CBE" w:rsidP="00A962E5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A96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8 541,6</w:t>
            </w:r>
          </w:p>
        </w:tc>
        <w:tc>
          <w:tcPr>
            <w:tcW w:w="2268" w:type="dxa"/>
            <w:shd w:val="clear" w:color="auto" w:fill="auto"/>
          </w:tcPr>
          <w:p w:rsidR="00BB7AEC" w:rsidRPr="00BB7AEC" w:rsidRDefault="00A962E5" w:rsidP="00A962E5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31 105,7</w:t>
            </w:r>
          </w:p>
        </w:tc>
      </w:tr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озеленение (посадка цветов, полив, содержание газонов, покос, валка деревьев)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BB7AEC" w:rsidP="002C2CBE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2268" w:type="dxa"/>
            <w:shd w:val="clear" w:color="auto" w:fill="auto"/>
          </w:tcPr>
          <w:p w:rsidR="00BB7AEC" w:rsidRPr="00BB7AEC" w:rsidRDefault="002C2CBE" w:rsidP="00E104D7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3 634,4</w:t>
            </w:r>
          </w:p>
        </w:tc>
      </w:tr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содержание мест захоронений (содержание кладбищ и мемориалов)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2C2CBE" w:rsidP="002C2CBE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D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7AEC" w:rsidRPr="00BB7AEC" w:rsidRDefault="00E104D7" w:rsidP="00E104D7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7 280,6</w:t>
            </w:r>
          </w:p>
        </w:tc>
      </w:tr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территорий (уборка тротуаров, площадей, скверов)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BB7AEC" w:rsidP="00DC278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</w:t>
            </w:r>
            <w:r w:rsidR="00D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BB7AEC" w:rsidRPr="00BB7AEC" w:rsidRDefault="00E104D7" w:rsidP="00E104D7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  <w:r w:rsidR="00D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3F1328" w:rsidRPr="00BB7AEC" w:rsidTr="00CD6C3A">
        <w:tc>
          <w:tcPr>
            <w:tcW w:w="679" w:type="dxa"/>
            <w:shd w:val="clear" w:color="auto" w:fill="auto"/>
          </w:tcPr>
          <w:p w:rsidR="003F1328" w:rsidRPr="00BB7AEC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3F1328" w:rsidRPr="00BB7AEC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поставка и установка, ремонт и содержание детских игровых площадок  </w:t>
            </w:r>
          </w:p>
        </w:tc>
        <w:tc>
          <w:tcPr>
            <w:tcW w:w="2410" w:type="dxa"/>
            <w:shd w:val="clear" w:color="auto" w:fill="auto"/>
          </w:tcPr>
          <w:p w:rsidR="003F1328" w:rsidRDefault="002C2CBE" w:rsidP="00E104D7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2268" w:type="dxa"/>
            <w:shd w:val="clear" w:color="auto" w:fill="auto"/>
          </w:tcPr>
          <w:p w:rsidR="003F1328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F1328" w:rsidRPr="00BB7AEC" w:rsidTr="00CD6C3A">
        <w:tc>
          <w:tcPr>
            <w:tcW w:w="679" w:type="dxa"/>
            <w:shd w:val="clear" w:color="auto" w:fill="auto"/>
          </w:tcPr>
          <w:p w:rsidR="003F1328" w:rsidRPr="00BB7AEC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3F1328" w:rsidRPr="00BB7AEC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мероприятия по благоустройству территорий</w:t>
            </w:r>
          </w:p>
        </w:tc>
        <w:tc>
          <w:tcPr>
            <w:tcW w:w="2410" w:type="dxa"/>
            <w:shd w:val="clear" w:color="auto" w:fill="auto"/>
          </w:tcPr>
          <w:p w:rsidR="003F1328" w:rsidRPr="00BB7AEC" w:rsidRDefault="003F1328" w:rsidP="00C4451E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</w:t>
            </w:r>
            <w:r w:rsidR="00C4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3F1328" w:rsidRPr="00BB7AEC" w:rsidRDefault="00E104D7" w:rsidP="00E104D7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2 271,4</w:t>
            </w:r>
          </w:p>
        </w:tc>
      </w:tr>
      <w:tr w:rsidR="00C31784" w:rsidRPr="00BB7AEC" w:rsidTr="00CD6C3A">
        <w:tc>
          <w:tcPr>
            <w:tcW w:w="679" w:type="dxa"/>
            <w:shd w:val="clear" w:color="auto" w:fill="auto"/>
          </w:tcPr>
          <w:p w:rsidR="00C31784" w:rsidRPr="00BB7AEC" w:rsidRDefault="00C31784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C31784" w:rsidRPr="00BB7AEC" w:rsidRDefault="00C31784" w:rsidP="00C31784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организацию и внедрение в городских округах, городских и сельских поселениях системы раздельного сбора твердых коммунальных отходов</w:t>
            </w:r>
          </w:p>
        </w:tc>
        <w:tc>
          <w:tcPr>
            <w:tcW w:w="2410" w:type="dxa"/>
            <w:shd w:val="clear" w:color="auto" w:fill="auto"/>
          </w:tcPr>
          <w:p w:rsidR="00C31784" w:rsidRDefault="00C31784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15 555,6</w:t>
            </w:r>
          </w:p>
        </w:tc>
        <w:tc>
          <w:tcPr>
            <w:tcW w:w="2268" w:type="dxa"/>
            <w:shd w:val="clear" w:color="auto" w:fill="auto"/>
          </w:tcPr>
          <w:p w:rsidR="00C31784" w:rsidRDefault="00C31784" w:rsidP="002C2CBE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31784" w:rsidRPr="00BB7AEC" w:rsidTr="00CD6C3A">
        <w:tc>
          <w:tcPr>
            <w:tcW w:w="679" w:type="dxa"/>
            <w:shd w:val="clear" w:color="auto" w:fill="auto"/>
          </w:tcPr>
          <w:p w:rsidR="00C31784" w:rsidRPr="00BB7AEC" w:rsidRDefault="00A962E5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3" w:type="dxa"/>
            <w:shd w:val="clear" w:color="auto" w:fill="auto"/>
          </w:tcPr>
          <w:p w:rsidR="00C31784" w:rsidRPr="00C31784" w:rsidRDefault="00C31784" w:rsidP="00C31784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МУП «Горпарк культуры и отдыха»</w:t>
            </w:r>
          </w:p>
        </w:tc>
        <w:tc>
          <w:tcPr>
            <w:tcW w:w="2410" w:type="dxa"/>
            <w:shd w:val="clear" w:color="auto" w:fill="auto"/>
          </w:tcPr>
          <w:p w:rsidR="00C31784" w:rsidRPr="00C31784" w:rsidRDefault="00C31784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18 276,4</w:t>
            </w:r>
          </w:p>
        </w:tc>
        <w:tc>
          <w:tcPr>
            <w:tcW w:w="2268" w:type="dxa"/>
            <w:shd w:val="clear" w:color="auto" w:fill="auto"/>
          </w:tcPr>
          <w:p w:rsidR="00C31784" w:rsidRPr="00C31784" w:rsidRDefault="00A962E5" w:rsidP="00A962E5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13 490,6</w:t>
            </w:r>
          </w:p>
        </w:tc>
      </w:tr>
      <w:tr w:rsidR="00C31784" w:rsidRPr="00BB7AEC" w:rsidTr="00CD6C3A">
        <w:tc>
          <w:tcPr>
            <w:tcW w:w="679" w:type="dxa"/>
            <w:shd w:val="clear" w:color="auto" w:fill="auto"/>
          </w:tcPr>
          <w:p w:rsidR="00C31784" w:rsidRDefault="00C31784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C31784" w:rsidRPr="00C31784" w:rsidRDefault="00C31784" w:rsidP="00C31784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субсидии в целях финансового обеспечения затрат, связанных с созданием условий массового отдыха жителей в МУП «Городской парк культуры и отдыха»</w:t>
            </w:r>
          </w:p>
        </w:tc>
        <w:tc>
          <w:tcPr>
            <w:tcW w:w="2410" w:type="dxa"/>
            <w:shd w:val="clear" w:color="auto" w:fill="auto"/>
          </w:tcPr>
          <w:p w:rsidR="00C31784" w:rsidRPr="00C31784" w:rsidRDefault="00C31784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13 479,1</w:t>
            </w:r>
          </w:p>
        </w:tc>
        <w:tc>
          <w:tcPr>
            <w:tcW w:w="2268" w:type="dxa"/>
            <w:shd w:val="clear" w:color="auto" w:fill="auto"/>
          </w:tcPr>
          <w:p w:rsidR="00C31784" w:rsidRPr="00C31784" w:rsidRDefault="00E104D7" w:rsidP="00E104D7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3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31784" w:rsidRPr="00BB7AEC" w:rsidTr="00CD6C3A">
        <w:tc>
          <w:tcPr>
            <w:tcW w:w="679" w:type="dxa"/>
            <w:shd w:val="clear" w:color="auto" w:fill="auto"/>
          </w:tcPr>
          <w:p w:rsidR="00C31784" w:rsidRDefault="00C31784" w:rsidP="00C31784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C31784" w:rsidRPr="00C31784" w:rsidRDefault="00C31784" w:rsidP="00C31784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субсидии МУП «Городской парк культуры и отдыха» в целях финансового обеспечения затрат, связанных с содержанием бассейна</w:t>
            </w:r>
          </w:p>
        </w:tc>
        <w:tc>
          <w:tcPr>
            <w:tcW w:w="2410" w:type="dxa"/>
            <w:shd w:val="clear" w:color="auto" w:fill="auto"/>
          </w:tcPr>
          <w:p w:rsidR="00C31784" w:rsidRDefault="00C31784" w:rsidP="00C31784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4 797,3</w:t>
            </w:r>
          </w:p>
        </w:tc>
        <w:tc>
          <w:tcPr>
            <w:tcW w:w="2268" w:type="dxa"/>
            <w:shd w:val="clear" w:color="auto" w:fill="auto"/>
          </w:tcPr>
          <w:p w:rsidR="00C31784" w:rsidRDefault="00E104D7" w:rsidP="00E104D7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4 460,6</w:t>
            </w:r>
          </w:p>
        </w:tc>
      </w:tr>
      <w:tr w:rsidR="003F1328" w:rsidRPr="00BB7AEC" w:rsidTr="00CD6C3A">
        <w:tc>
          <w:tcPr>
            <w:tcW w:w="679" w:type="dxa"/>
            <w:shd w:val="clear" w:color="auto" w:fill="auto"/>
          </w:tcPr>
          <w:p w:rsidR="003F1328" w:rsidRPr="00BB7AEC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3F1328" w:rsidRPr="00BB7AEC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0" w:type="dxa"/>
            <w:shd w:val="clear" w:color="auto" w:fill="auto"/>
          </w:tcPr>
          <w:p w:rsidR="003F1328" w:rsidRPr="00BB7AEC" w:rsidRDefault="003F1328" w:rsidP="00A962E5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59 744,7</w:t>
            </w:r>
          </w:p>
        </w:tc>
        <w:tc>
          <w:tcPr>
            <w:tcW w:w="2268" w:type="dxa"/>
            <w:shd w:val="clear" w:color="auto" w:fill="auto"/>
          </w:tcPr>
          <w:p w:rsidR="003F1328" w:rsidRPr="00BB7AEC" w:rsidRDefault="00A962E5" w:rsidP="00A962E5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100 867,7</w:t>
            </w:r>
          </w:p>
        </w:tc>
      </w:tr>
    </w:tbl>
    <w:p w:rsidR="00395CC2" w:rsidRDefault="00395CC2" w:rsidP="00BB7A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BCF" w:rsidRDefault="00E47BCF" w:rsidP="00BB7A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BCF" w:rsidRDefault="00E47BCF" w:rsidP="00BB7A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BCF" w:rsidRDefault="00E47BCF" w:rsidP="00BB7A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298" w:rsidRPr="00343710" w:rsidRDefault="00343710" w:rsidP="00343710">
      <w:pPr>
        <w:pStyle w:val="aa"/>
        <w:numPr>
          <w:ilvl w:val="3"/>
          <w:numId w:val="15"/>
        </w:numPr>
        <w:tabs>
          <w:tab w:val="left" w:pos="709"/>
          <w:tab w:val="center" w:pos="4153"/>
          <w:tab w:val="right" w:pos="8306"/>
        </w:tabs>
        <w:jc w:val="center"/>
        <w:rPr>
          <w:i/>
          <w:color w:val="000000"/>
          <w:sz w:val="28"/>
          <w:szCs w:val="28"/>
        </w:rPr>
      </w:pPr>
      <w:r w:rsidRPr="00343710">
        <w:rPr>
          <w:i/>
          <w:color w:val="000000"/>
          <w:sz w:val="28"/>
          <w:szCs w:val="28"/>
        </w:rPr>
        <w:t>Охрана окружающей среды</w:t>
      </w:r>
    </w:p>
    <w:p w:rsidR="00343710" w:rsidRDefault="00343710" w:rsidP="00343710">
      <w:pPr>
        <w:tabs>
          <w:tab w:val="left" w:pos="709"/>
          <w:tab w:val="center" w:pos="4153"/>
          <w:tab w:val="right" w:pos="8306"/>
        </w:tabs>
        <w:rPr>
          <w:color w:val="000000"/>
          <w:sz w:val="28"/>
          <w:szCs w:val="28"/>
        </w:rPr>
      </w:pPr>
    </w:p>
    <w:p w:rsidR="00343710" w:rsidRDefault="00343710" w:rsidP="00343710">
      <w:pPr>
        <w:tabs>
          <w:tab w:val="left" w:pos="709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территории муниципального образования «Город Майкоп» реализуются мероприятия по охране окружающей среды, которые отражены в виде стратегических задач в Плане мероприятий по реализации Стратегии социально-экономического развития</w:t>
      </w:r>
      <w:r w:rsidRPr="0034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Майкоп».  </w:t>
      </w:r>
    </w:p>
    <w:p w:rsidR="00940CCE" w:rsidRDefault="00940CCE" w:rsidP="00940CCE">
      <w:pPr>
        <w:tabs>
          <w:tab w:val="left" w:pos="709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муниципальной программе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жилищно-коммунального, дорожного хозяйства и благоустройства в муниципальном образовании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полномочий, переданных региональному оператору ООО «Экосервис», отражены следующие стратегические задачи:</w:t>
      </w:r>
    </w:p>
    <w:p w:rsidR="00940CCE" w:rsidRDefault="00940CCE" w:rsidP="00940CCE">
      <w:pPr>
        <w:tabs>
          <w:tab w:val="left" w:pos="709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разработка мероприятий в области охраны окружающей среды и отходопереработки (утилизация, обезвреживание и размещение отходов);</w:t>
      </w:r>
    </w:p>
    <w:p w:rsidR="00940CCE" w:rsidRDefault="00940CCE" w:rsidP="00940CCE">
      <w:pPr>
        <w:tabs>
          <w:tab w:val="left" w:pos="709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разработка и внедрение мероприятий по обращению с отходами, в том числе вторичными материальными ресурсами;</w:t>
      </w:r>
    </w:p>
    <w:p w:rsidR="00AE06F8" w:rsidRDefault="00940CCE" w:rsidP="00940CCE">
      <w:pPr>
        <w:tabs>
          <w:tab w:val="left" w:pos="709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обеспечения применения современных технологий раздельного сбора мусора и утилизации отходов производства и потребления</w:t>
      </w:r>
      <w:r w:rsidR="00AE06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710" w:rsidRDefault="00AE06F8" w:rsidP="00940CCE">
      <w:pPr>
        <w:tabs>
          <w:tab w:val="left" w:pos="709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94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ликвидация накопленного вреда окружающей среде, в том числе ликвидация выявленных несанкцион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0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рованных свалок</w:t>
      </w:r>
      <w:r w:rsidRPr="00AE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 производства и потребления и рекультивация нарушенных земель</w:t>
      </w:r>
      <w:r w:rsidR="00940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6F8" w:rsidRDefault="00AE06F8" w:rsidP="000E6FA3">
      <w:pPr>
        <w:tabs>
          <w:tab w:val="left" w:pos="709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образования несанкционированных свалок проводятся мероприятия по обеспечению охвата планово-регулярной системой очистки территорий </w:t>
      </w:r>
      <w:r w:rsidR="0027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населенных пунктов муниципального образования «Город Майкоп». </w:t>
      </w:r>
      <w:r w:rsidR="000E6F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 проводятся рейдовые мероприятия по осмотру территорий лесополос, общественных территорий, кладбищ, набережных по своевременному выявлению и ликвидации свалок строительных и бытовых отходов. В рамках полномочий выписываются уведомления, либо составляются протоколы на нарушителя.</w:t>
      </w:r>
      <w:r w:rsidR="000E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за 9 месяцев составлено 69 протоколов об административных нарушениях на общую сумму штрафных санкций 87,2 тыс. рублей. </w:t>
      </w:r>
      <w:r w:rsidR="00271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санитарно-эпидемиологической обстановки с</w:t>
      </w:r>
      <w:r w:rsidR="000E6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пециалистами Администрации муниципального образования «Город Майкоп» также проводится ежедневн</w:t>
      </w:r>
      <w:r w:rsidR="002718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работа по контролю за санитарным состоянием территорий</w:t>
      </w:r>
      <w:r w:rsidR="000E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8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E6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 закрепленных территорий</w:t>
      </w:r>
      <w:r w:rsidR="002718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6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8AB" w:rsidRPr="002718AB" w:rsidRDefault="002718AB" w:rsidP="002718AB">
      <w:pPr>
        <w:tabs>
          <w:tab w:val="left" w:pos="709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действующего</w:t>
      </w:r>
      <w:r w:rsidRPr="0027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на оказание услуг по содержанию дорог и территорий общего пользования, заключенного между МКУ «Благоустройство муниципального образования «Город Майкоп» и подрядной организацией ООО «Лидер»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</w:t>
      </w:r>
      <w:r w:rsidRPr="00271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полосы отвода на дорогах муниципального значения всех въездов в населенные пункты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27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8AB" w:rsidRDefault="002718AB" w:rsidP="002718AB">
      <w:pPr>
        <w:tabs>
          <w:tab w:val="left" w:pos="709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545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718A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вывозу твердых коммунальных отходов с контейнерных площадок, установленных на территории муниципального образования «Город Майкоп», производятся региональным оператором в сфере обращения с твердыми коммунальными отходами ООО «Эко Центр» ежедневно, согласно утвержденного адресного списка.</w:t>
      </w:r>
    </w:p>
    <w:p w:rsidR="000E6FA3" w:rsidRDefault="000E6FA3" w:rsidP="000E6FA3">
      <w:pPr>
        <w:tabs>
          <w:tab w:val="left" w:pos="709"/>
          <w:tab w:val="center" w:pos="4153"/>
          <w:tab w:val="right" w:pos="8306"/>
        </w:tabs>
        <w:jc w:val="both"/>
        <w:rPr>
          <w:color w:val="000000"/>
          <w:sz w:val="28"/>
          <w:szCs w:val="28"/>
        </w:rPr>
      </w:pPr>
    </w:p>
    <w:p w:rsidR="00E47BCF" w:rsidRPr="00343710" w:rsidRDefault="00E47BCF" w:rsidP="000E6FA3">
      <w:pPr>
        <w:tabs>
          <w:tab w:val="left" w:pos="709"/>
          <w:tab w:val="center" w:pos="4153"/>
          <w:tab w:val="right" w:pos="8306"/>
        </w:tabs>
        <w:jc w:val="both"/>
        <w:rPr>
          <w:color w:val="000000"/>
          <w:sz w:val="28"/>
          <w:szCs w:val="28"/>
        </w:rPr>
      </w:pPr>
    </w:p>
    <w:p w:rsidR="006648F4" w:rsidRPr="003106D2" w:rsidRDefault="00AF4DDB" w:rsidP="006648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2.5.</w:t>
      </w:r>
      <w:r w:rsidR="00572A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6648F4"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Дорожное хозяйство</w:t>
      </w:r>
    </w:p>
    <w:p w:rsidR="006648F4" w:rsidRPr="003106D2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70BA" w:rsidRPr="006870BA" w:rsidRDefault="006648F4" w:rsidP="006870B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«Развитие жилищно-коммунального, дорожного хозяйства и благоустройства в муниципальном образовании «Город Майкоп»</w:t>
      </w:r>
      <w:r w:rsidR="00F87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«Развитие дорожного хозяйства</w:t>
      </w:r>
      <w:r w:rsidR="006D7E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04FF7" w:rsidRP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BA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4C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70BA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C4C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70BA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5C4C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70BA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</w:t>
      </w:r>
      <w:r w:rsidR="00F87510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875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</w:t>
      </w:r>
      <w:r w:rsidR="00F87510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75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реализация мероприятий</w:t>
      </w:r>
      <w:r w:rsidR="00F87510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BA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дорожного хозяйства в сумме </w:t>
      </w:r>
      <w:r w:rsidR="00A962E5">
        <w:rPr>
          <w:rFonts w:ascii="Times New Roman" w:eastAsia="Times New Roman" w:hAnsi="Times New Roman" w:cs="Times New Roman"/>
          <w:sz w:val="28"/>
          <w:szCs w:val="28"/>
          <w:lang w:eastAsia="ru-RU"/>
        </w:rPr>
        <w:t>709</w:t>
      </w:r>
      <w:r w:rsidR="003C16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62E5"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  <w:r w:rsidR="003C16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45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70BA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F87510" w:rsidRDefault="00F87510" w:rsidP="006648F4">
      <w:pPr>
        <w:tabs>
          <w:tab w:val="left" w:pos="709"/>
          <w:tab w:val="center" w:pos="4153"/>
          <w:tab w:val="right" w:pos="8306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F4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D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250"/>
        <w:gridCol w:w="2297"/>
        <w:gridCol w:w="2409"/>
      </w:tblGrid>
      <w:tr w:rsidR="006870BA" w:rsidRPr="006870BA" w:rsidTr="006870BA">
        <w:tc>
          <w:tcPr>
            <w:tcW w:w="678" w:type="dxa"/>
            <w:shd w:val="clear" w:color="auto" w:fill="auto"/>
          </w:tcPr>
          <w:p w:rsidR="006870BA" w:rsidRPr="006870BA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0" w:type="dxa"/>
            <w:shd w:val="clear" w:color="auto" w:fill="auto"/>
          </w:tcPr>
          <w:p w:rsidR="006870BA" w:rsidRPr="006870BA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97" w:type="dxa"/>
            <w:shd w:val="clear" w:color="auto" w:fill="auto"/>
          </w:tcPr>
          <w:p w:rsidR="006870BA" w:rsidRPr="006870BA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в бюджете</w:t>
            </w:r>
          </w:p>
        </w:tc>
        <w:tc>
          <w:tcPr>
            <w:tcW w:w="2409" w:type="dxa"/>
            <w:shd w:val="clear" w:color="auto" w:fill="auto"/>
          </w:tcPr>
          <w:p w:rsidR="006870BA" w:rsidRPr="006870BA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  <w:p w:rsidR="006870BA" w:rsidRPr="006870BA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</w:t>
            </w:r>
          </w:p>
        </w:tc>
      </w:tr>
      <w:tr w:rsidR="006870BA" w:rsidRPr="006870BA" w:rsidTr="006870BA">
        <w:tc>
          <w:tcPr>
            <w:tcW w:w="678" w:type="dxa"/>
            <w:shd w:val="clear" w:color="auto" w:fill="auto"/>
          </w:tcPr>
          <w:p w:rsidR="006870BA" w:rsidRPr="006870BA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shd w:val="clear" w:color="auto" w:fill="auto"/>
          </w:tcPr>
          <w:p w:rsidR="006870BA" w:rsidRPr="003C1611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Капитальный ремонт, ремонт и содержание улично-дорожной сети</w:t>
            </w:r>
          </w:p>
        </w:tc>
        <w:tc>
          <w:tcPr>
            <w:tcW w:w="2297" w:type="dxa"/>
            <w:shd w:val="clear" w:color="auto" w:fill="auto"/>
          </w:tcPr>
          <w:p w:rsidR="006870BA" w:rsidRPr="006870BA" w:rsidRDefault="006870BA" w:rsidP="00A962E5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6 928,7</w:t>
            </w:r>
          </w:p>
        </w:tc>
        <w:tc>
          <w:tcPr>
            <w:tcW w:w="2409" w:type="dxa"/>
            <w:shd w:val="clear" w:color="auto" w:fill="auto"/>
          </w:tcPr>
          <w:p w:rsidR="006870BA" w:rsidRPr="006870BA" w:rsidRDefault="00A962E5" w:rsidP="00A962E5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499,5</w:t>
            </w:r>
          </w:p>
        </w:tc>
      </w:tr>
      <w:tr w:rsidR="006870BA" w:rsidRPr="006870BA" w:rsidTr="006870BA">
        <w:tc>
          <w:tcPr>
            <w:tcW w:w="678" w:type="dxa"/>
            <w:shd w:val="clear" w:color="auto" w:fill="auto"/>
          </w:tcPr>
          <w:p w:rsidR="006870BA" w:rsidRPr="006870BA" w:rsidRDefault="003C1611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70BA"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shd w:val="clear" w:color="auto" w:fill="auto"/>
          </w:tcPr>
          <w:p w:rsidR="006870BA" w:rsidRPr="003C1611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Реализация мероприятия «Дорожный фонд» (за счет средств республиканского и местного бюджетов)</w:t>
            </w:r>
            <w:r w:rsidR="003C1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297" w:type="dxa"/>
            <w:shd w:val="clear" w:color="auto" w:fill="auto"/>
          </w:tcPr>
          <w:p w:rsidR="006870BA" w:rsidRPr="006870BA" w:rsidRDefault="003C1611" w:rsidP="00A962E5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D0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0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2409" w:type="dxa"/>
            <w:shd w:val="clear" w:color="auto" w:fill="auto"/>
          </w:tcPr>
          <w:p w:rsidR="006870BA" w:rsidRPr="006870BA" w:rsidRDefault="00D06408" w:rsidP="00A962E5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84 349,4</w:t>
            </w:r>
          </w:p>
        </w:tc>
      </w:tr>
      <w:tr w:rsidR="003C1611" w:rsidRPr="006870BA" w:rsidTr="006870BA">
        <w:tc>
          <w:tcPr>
            <w:tcW w:w="678" w:type="dxa"/>
            <w:shd w:val="clear" w:color="auto" w:fill="auto"/>
          </w:tcPr>
          <w:p w:rsidR="003C1611" w:rsidRDefault="003C1611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shd w:val="clear" w:color="auto" w:fill="auto"/>
          </w:tcPr>
          <w:p w:rsidR="003C1611" w:rsidRPr="003C1611" w:rsidRDefault="003C1611" w:rsidP="006870BA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содержание, строительство (реконструкция), капитальный ремонт и ремонт улично-дорожной сети</w:t>
            </w:r>
          </w:p>
        </w:tc>
        <w:tc>
          <w:tcPr>
            <w:tcW w:w="2297" w:type="dxa"/>
            <w:shd w:val="clear" w:color="auto" w:fill="auto"/>
          </w:tcPr>
          <w:p w:rsidR="003C1611" w:rsidRDefault="003C1611" w:rsidP="00A962E5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4 868,8</w:t>
            </w:r>
          </w:p>
        </w:tc>
        <w:tc>
          <w:tcPr>
            <w:tcW w:w="2409" w:type="dxa"/>
            <w:shd w:val="clear" w:color="auto" w:fill="auto"/>
          </w:tcPr>
          <w:p w:rsidR="003C1611" w:rsidRDefault="00EE7531" w:rsidP="00EE753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1611" w:rsidRPr="006870BA" w:rsidTr="006870BA">
        <w:tc>
          <w:tcPr>
            <w:tcW w:w="678" w:type="dxa"/>
            <w:shd w:val="clear" w:color="auto" w:fill="auto"/>
          </w:tcPr>
          <w:p w:rsidR="003C1611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shd w:val="clear" w:color="auto" w:fill="auto"/>
          </w:tcPr>
          <w:p w:rsidR="003C1611" w:rsidRPr="003C1611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97" w:type="dxa"/>
            <w:shd w:val="clear" w:color="auto" w:fill="auto"/>
          </w:tcPr>
          <w:p w:rsidR="003C1611" w:rsidRDefault="003C1611" w:rsidP="00EE753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45 777,8</w:t>
            </w:r>
          </w:p>
        </w:tc>
        <w:tc>
          <w:tcPr>
            <w:tcW w:w="2409" w:type="dxa"/>
            <w:shd w:val="clear" w:color="auto" w:fill="auto"/>
          </w:tcPr>
          <w:p w:rsidR="003C1611" w:rsidRDefault="00D06408" w:rsidP="00EE753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62 167,8</w:t>
            </w:r>
          </w:p>
        </w:tc>
      </w:tr>
      <w:tr w:rsidR="003C1611" w:rsidRPr="006870BA" w:rsidTr="006870BA">
        <w:tc>
          <w:tcPr>
            <w:tcW w:w="678" w:type="dxa"/>
            <w:shd w:val="clear" w:color="auto" w:fill="auto"/>
          </w:tcPr>
          <w:p w:rsidR="003C1611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shd w:val="clear" w:color="auto" w:fill="auto"/>
          </w:tcPr>
          <w:p w:rsidR="003C1611" w:rsidRPr="003C1611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Совершенствование организации дорожного движения</w:t>
            </w:r>
          </w:p>
        </w:tc>
        <w:tc>
          <w:tcPr>
            <w:tcW w:w="2297" w:type="dxa"/>
            <w:shd w:val="clear" w:color="auto" w:fill="auto"/>
          </w:tcPr>
          <w:p w:rsidR="003C1611" w:rsidRDefault="00EE7531" w:rsidP="00EE753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3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2409" w:type="dxa"/>
            <w:shd w:val="clear" w:color="auto" w:fill="auto"/>
          </w:tcPr>
          <w:p w:rsidR="003C1611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C1611" w:rsidRPr="006870BA" w:rsidTr="006870BA">
        <w:tc>
          <w:tcPr>
            <w:tcW w:w="678" w:type="dxa"/>
            <w:shd w:val="clear" w:color="auto" w:fill="auto"/>
          </w:tcPr>
          <w:p w:rsidR="003C1611" w:rsidRPr="006870BA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0" w:type="dxa"/>
            <w:shd w:val="clear" w:color="auto" w:fill="auto"/>
          </w:tcPr>
          <w:p w:rsidR="003C1611" w:rsidRPr="006870BA" w:rsidRDefault="003C1611" w:rsidP="00C4451E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Федерального проекта «Дорожная сеть» в рамках национального проекта «Безопасные качественные дороги»</w:t>
            </w:r>
          </w:p>
        </w:tc>
        <w:tc>
          <w:tcPr>
            <w:tcW w:w="2297" w:type="dxa"/>
            <w:shd w:val="clear" w:color="auto" w:fill="auto"/>
          </w:tcPr>
          <w:p w:rsidR="003C1611" w:rsidRPr="006870BA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8 178,4</w:t>
            </w:r>
          </w:p>
        </w:tc>
        <w:tc>
          <w:tcPr>
            <w:tcW w:w="2409" w:type="dxa"/>
            <w:shd w:val="clear" w:color="auto" w:fill="auto"/>
          </w:tcPr>
          <w:p w:rsidR="003C1611" w:rsidRPr="006870BA" w:rsidRDefault="003C1611" w:rsidP="00D0640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0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05,9</w:t>
            </w:r>
          </w:p>
        </w:tc>
      </w:tr>
      <w:tr w:rsidR="003C1611" w:rsidRPr="006870BA" w:rsidTr="006870BA">
        <w:tc>
          <w:tcPr>
            <w:tcW w:w="678" w:type="dxa"/>
            <w:shd w:val="clear" w:color="auto" w:fill="auto"/>
          </w:tcPr>
          <w:p w:rsidR="003C1611" w:rsidRPr="006870BA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shd w:val="clear" w:color="auto" w:fill="auto"/>
          </w:tcPr>
          <w:p w:rsidR="003C1611" w:rsidRPr="006870BA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7" w:type="dxa"/>
            <w:shd w:val="clear" w:color="auto" w:fill="auto"/>
          </w:tcPr>
          <w:p w:rsidR="003C1611" w:rsidRPr="006870BA" w:rsidRDefault="00EE7531" w:rsidP="00EE753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  <w:r w:rsidR="00C4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  <w:r w:rsidR="00C4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409" w:type="dxa"/>
            <w:shd w:val="clear" w:color="auto" w:fill="auto"/>
          </w:tcPr>
          <w:p w:rsidR="003C1611" w:rsidRPr="006870BA" w:rsidRDefault="00D06408" w:rsidP="00EE753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67 954,8</w:t>
            </w:r>
          </w:p>
        </w:tc>
      </w:tr>
    </w:tbl>
    <w:p w:rsidR="006870BA" w:rsidRDefault="006870BA" w:rsidP="006648F4">
      <w:pPr>
        <w:tabs>
          <w:tab w:val="left" w:pos="709"/>
          <w:tab w:val="center" w:pos="4153"/>
          <w:tab w:val="right" w:pos="8306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DDB" w:rsidRDefault="00AF4DDB" w:rsidP="00AF4DDB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2.5.</w:t>
      </w:r>
      <w:r w:rsidR="00572A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.1. Дорожный фонд</w:t>
      </w:r>
    </w:p>
    <w:p w:rsidR="00260857" w:rsidRPr="00354513" w:rsidRDefault="00260857" w:rsidP="005E2B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</w:t>
      </w:r>
      <w:r w:rsidR="001F1795" w:rsidRPr="003545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E2B39" w:rsidRPr="0035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освоения средств Дорожного фонда</w:t>
      </w:r>
      <w:r w:rsidR="001F1795" w:rsidRPr="003545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2B39" w:rsidRPr="0035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51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предусмотрено в бюджете 3</w:t>
      </w:r>
      <w:r w:rsidR="00EE7531" w:rsidRPr="0035451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354513">
        <w:rPr>
          <w:rFonts w:ascii="Times New Roman" w:eastAsia="Times New Roman" w:hAnsi="Times New Roman" w:cs="Times New Roman"/>
          <w:sz w:val="28"/>
          <w:szCs w:val="28"/>
          <w:lang w:eastAsia="ru-RU"/>
        </w:rPr>
        <w:t> 646,6 тыс. рублей (средства республиканского бюджета – 3</w:t>
      </w:r>
      <w:r w:rsidR="00EE7531" w:rsidRPr="003545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4513">
        <w:rPr>
          <w:rFonts w:ascii="Times New Roman" w:eastAsia="Times New Roman" w:hAnsi="Times New Roman" w:cs="Times New Roman"/>
          <w:sz w:val="28"/>
          <w:szCs w:val="28"/>
          <w:lang w:eastAsia="ru-RU"/>
        </w:rPr>
        <w:t>2 320,0 тыс. рублей, местного бюджета – 3</w:t>
      </w:r>
      <w:r w:rsidR="001F1795" w:rsidRPr="003545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45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1795" w:rsidRPr="003545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4513">
        <w:rPr>
          <w:rFonts w:ascii="Times New Roman" w:eastAsia="Times New Roman" w:hAnsi="Times New Roman" w:cs="Times New Roman"/>
          <w:sz w:val="28"/>
          <w:szCs w:val="28"/>
          <w:lang w:eastAsia="ru-RU"/>
        </w:rPr>
        <w:t>26,</w:t>
      </w:r>
      <w:r w:rsidR="001F1795" w:rsidRPr="003545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5E2B39" w:rsidRPr="0035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строительство, капитальный ремонт и ремонт улично-дорожной сети</w:t>
      </w:r>
      <w:r w:rsidRPr="00354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857" w:rsidRDefault="00260857" w:rsidP="005E2B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F47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7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следующие мероприятия:</w:t>
      </w:r>
    </w:p>
    <w:p w:rsidR="00260857" w:rsidRDefault="00260857" w:rsidP="00260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690154">
        <w:rPr>
          <w:rFonts w:ascii="Times New Roman" w:hAnsi="Times New Roman" w:cs="Times New Roman"/>
          <w:sz w:val="28"/>
          <w:szCs w:val="28"/>
        </w:rPr>
        <w:t xml:space="preserve">емонт ул. Пролетарской (между ул. Гоголя и ул. М. Горького) в </w:t>
      </w:r>
      <w:r w:rsidRPr="00690154">
        <w:rPr>
          <w:rFonts w:ascii="Times New Roman" w:hAnsi="Times New Roman" w:cs="Times New Roman"/>
          <w:sz w:val="28"/>
          <w:szCs w:val="28"/>
        </w:rPr>
        <w:br/>
        <w:t xml:space="preserve">г. Майкопе – контракт № 0376300000122000001 на </w:t>
      </w:r>
      <w:r w:rsidR="00F039DB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690154">
        <w:rPr>
          <w:rFonts w:ascii="Times New Roman" w:hAnsi="Times New Roman" w:cs="Times New Roman"/>
          <w:sz w:val="28"/>
          <w:szCs w:val="28"/>
        </w:rPr>
        <w:t>145</w:t>
      </w:r>
      <w:r w:rsidR="00F039DB">
        <w:rPr>
          <w:rFonts w:ascii="Times New Roman" w:hAnsi="Times New Roman" w:cs="Times New Roman"/>
          <w:sz w:val="28"/>
          <w:szCs w:val="28"/>
        </w:rPr>
        <w:t> </w:t>
      </w:r>
      <w:r w:rsidRPr="00690154">
        <w:rPr>
          <w:rFonts w:ascii="Times New Roman" w:hAnsi="Times New Roman" w:cs="Times New Roman"/>
          <w:sz w:val="28"/>
          <w:szCs w:val="28"/>
        </w:rPr>
        <w:t>447</w:t>
      </w:r>
      <w:r w:rsidR="00F039DB">
        <w:rPr>
          <w:rFonts w:ascii="Times New Roman" w:hAnsi="Times New Roman" w:cs="Times New Roman"/>
          <w:sz w:val="28"/>
          <w:szCs w:val="28"/>
        </w:rPr>
        <w:t>,</w:t>
      </w:r>
      <w:r w:rsidRPr="00690154">
        <w:rPr>
          <w:rFonts w:ascii="Times New Roman" w:hAnsi="Times New Roman" w:cs="Times New Roman"/>
          <w:sz w:val="28"/>
          <w:szCs w:val="28"/>
        </w:rPr>
        <w:t>3</w:t>
      </w:r>
      <w:r w:rsidR="00F039D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90154">
        <w:rPr>
          <w:rFonts w:ascii="Times New Roman" w:hAnsi="Times New Roman" w:cs="Times New Roman"/>
          <w:sz w:val="28"/>
          <w:szCs w:val="28"/>
        </w:rPr>
        <w:t xml:space="preserve"> руб</w:t>
      </w:r>
      <w:r w:rsidR="00F039DB">
        <w:rPr>
          <w:rFonts w:ascii="Times New Roman" w:hAnsi="Times New Roman" w:cs="Times New Roman"/>
          <w:sz w:val="28"/>
          <w:szCs w:val="28"/>
        </w:rPr>
        <w:t>лей</w:t>
      </w:r>
      <w:r w:rsidRPr="00690154">
        <w:rPr>
          <w:rFonts w:ascii="Times New Roman" w:hAnsi="Times New Roman" w:cs="Times New Roman"/>
          <w:sz w:val="28"/>
          <w:szCs w:val="28"/>
        </w:rPr>
        <w:t>. Произведена оплата в размере 143</w:t>
      </w:r>
      <w:r w:rsidR="00F039DB">
        <w:rPr>
          <w:rFonts w:ascii="Times New Roman" w:hAnsi="Times New Roman" w:cs="Times New Roman"/>
          <w:sz w:val="28"/>
          <w:szCs w:val="28"/>
        </w:rPr>
        <w:t> </w:t>
      </w:r>
      <w:r w:rsidRPr="00690154">
        <w:rPr>
          <w:rFonts w:ascii="Times New Roman" w:hAnsi="Times New Roman" w:cs="Times New Roman"/>
          <w:sz w:val="28"/>
          <w:szCs w:val="28"/>
        </w:rPr>
        <w:t>641</w:t>
      </w:r>
      <w:r w:rsidR="00F039DB">
        <w:rPr>
          <w:rFonts w:ascii="Times New Roman" w:hAnsi="Times New Roman" w:cs="Times New Roman"/>
          <w:sz w:val="28"/>
          <w:szCs w:val="28"/>
        </w:rPr>
        <w:t>,7 тыс.</w:t>
      </w:r>
      <w:r w:rsidRPr="00690154">
        <w:rPr>
          <w:rFonts w:ascii="Times New Roman" w:hAnsi="Times New Roman" w:cs="Times New Roman"/>
          <w:sz w:val="28"/>
          <w:szCs w:val="28"/>
        </w:rPr>
        <w:t xml:space="preserve"> руб</w:t>
      </w:r>
      <w:r w:rsidR="00F039DB">
        <w:rPr>
          <w:rFonts w:ascii="Times New Roman" w:hAnsi="Times New Roman" w:cs="Times New Roman"/>
          <w:sz w:val="28"/>
          <w:szCs w:val="28"/>
        </w:rPr>
        <w:t>лей</w:t>
      </w:r>
      <w:r w:rsidRPr="00690154">
        <w:rPr>
          <w:rFonts w:ascii="Times New Roman" w:hAnsi="Times New Roman" w:cs="Times New Roman"/>
          <w:sz w:val="28"/>
          <w:szCs w:val="28"/>
        </w:rPr>
        <w:t xml:space="preserve">. Экономия, </w:t>
      </w:r>
      <w:r w:rsidR="00F039DB">
        <w:rPr>
          <w:rFonts w:ascii="Times New Roman" w:hAnsi="Times New Roman" w:cs="Times New Roman"/>
          <w:sz w:val="28"/>
          <w:szCs w:val="28"/>
        </w:rPr>
        <w:t>сложившаяся</w:t>
      </w:r>
      <w:r w:rsidRPr="00690154">
        <w:rPr>
          <w:rFonts w:ascii="Times New Roman" w:hAnsi="Times New Roman" w:cs="Times New Roman"/>
          <w:sz w:val="28"/>
          <w:szCs w:val="28"/>
        </w:rPr>
        <w:t xml:space="preserve"> в результате уменьшения объемов выполненных работ</w:t>
      </w:r>
      <w:r w:rsidR="00F039DB">
        <w:rPr>
          <w:rFonts w:ascii="Times New Roman" w:hAnsi="Times New Roman" w:cs="Times New Roman"/>
          <w:sz w:val="28"/>
          <w:szCs w:val="28"/>
        </w:rPr>
        <w:t>, составила</w:t>
      </w:r>
      <w:r w:rsidRPr="00690154">
        <w:rPr>
          <w:rFonts w:ascii="Times New Roman" w:hAnsi="Times New Roman" w:cs="Times New Roman"/>
          <w:sz w:val="28"/>
          <w:szCs w:val="28"/>
        </w:rPr>
        <w:t xml:space="preserve"> 1</w:t>
      </w:r>
      <w:r w:rsidR="00F039DB">
        <w:rPr>
          <w:rFonts w:ascii="Times New Roman" w:hAnsi="Times New Roman" w:cs="Times New Roman"/>
          <w:sz w:val="28"/>
          <w:szCs w:val="28"/>
        </w:rPr>
        <w:t> </w:t>
      </w:r>
      <w:r w:rsidRPr="00690154">
        <w:rPr>
          <w:rFonts w:ascii="Times New Roman" w:hAnsi="Times New Roman" w:cs="Times New Roman"/>
          <w:sz w:val="28"/>
          <w:szCs w:val="28"/>
        </w:rPr>
        <w:t>805</w:t>
      </w:r>
      <w:r w:rsidR="00F039DB">
        <w:rPr>
          <w:rFonts w:ascii="Times New Roman" w:hAnsi="Times New Roman" w:cs="Times New Roman"/>
          <w:sz w:val="28"/>
          <w:szCs w:val="28"/>
        </w:rPr>
        <w:t>,6 тыс.</w:t>
      </w:r>
      <w:r w:rsidRPr="00690154">
        <w:rPr>
          <w:rFonts w:ascii="Times New Roman" w:hAnsi="Times New Roman" w:cs="Times New Roman"/>
          <w:sz w:val="28"/>
          <w:szCs w:val="28"/>
        </w:rPr>
        <w:t xml:space="preserve"> руб</w:t>
      </w:r>
      <w:r w:rsidR="00F039DB">
        <w:rPr>
          <w:rFonts w:ascii="Times New Roman" w:hAnsi="Times New Roman" w:cs="Times New Roman"/>
          <w:sz w:val="28"/>
          <w:szCs w:val="28"/>
        </w:rPr>
        <w:t>лей;</w:t>
      </w:r>
    </w:p>
    <w:p w:rsidR="00F039DB" w:rsidRDefault="00F039DB" w:rsidP="00260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автомобильной дороги по ул. Молодёжной в х. Гавердовском. Стоимость работ – 9 151,7 тыс. рублей. Оплата произведена в полном объёме;</w:t>
      </w:r>
    </w:p>
    <w:p w:rsidR="00F039DB" w:rsidRDefault="00F039DB" w:rsidP="00260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9DB">
        <w:rPr>
          <w:rFonts w:ascii="Times New Roman" w:hAnsi="Times New Roman" w:cs="Times New Roman"/>
          <w:sz w:val="28"/>
          <w:szCs w:val="28"/>
        </w:rPr>
        <w:t>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39DB">
        <w:rPr>
          <w:rFonts w:ascii="Times New Roman" w:hAnsi="Times New Roman" w:cs="Times New Roman"/>
          <w:sz w:val="28"/>
          <w:szCs w:val="28"/>
        </w:rPr>
        <w:t xml:space="preserve"> парковочных карманов в г. Майкопе по ул. Кубанской (между ул. Спортивн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039DB">
        <w:rPr>
          <w:rFonts w:ascii="Times New Roman" w:hAnsi="Times New Roman" w:cs="Times New Roman"/>
          <w:sz w:val="28"/>
          <w:szCs w:val="28"/>
        </w:rPr>
        <w:t xml:space="preserve"> и ул. Коротк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039DB">
        <w:rPr>
          <w:rFonts w:ascii="Times New Roman" w:hAnsi="Times New Roman" w:cs="Times New Roman"/>
          <w:sz w:val="28"/>
          <w:szCs w:val="28"/>
        </w:rPr>
        <w:t xml:space="preserve"> по нечетной стороне). Стоимость работ –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39DB">
        <w:rPr>
          <w:rFonts w:ascii="Times New Roman" w:hAnsi="Times New Roman" w:cs="Times New Roman"/>
          <w:sz w:val="28"/>
          <w:szCs w:val="28"/>
        </w:rPr>
        <w:t>862</w:t>
      </w:r>
      <w:r>
        <w:rPr>
          <w:rFonts w:ascii="Times New Roman" w:hAnsi="Times New Roman" w:cs="Times New Roman"/>
          <w:sz w:val="28"/>
          <w:szCs w:val="28"/>
        </w:rPr>
        <w:t>,9 тыс.</w:t>
      </w:r>
      <w:r w:rsidRPr="00F039D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F039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B39" w:rsidRPr="00031A4F" w:rsidRDefault="00A73666" w:rsidP="00F03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4F">
        <w:rPr>
          <w:rFonts w:ascii="Times New Roman" w:hAnsi="Times New Roman" w:cs="Times New Roman"/>
          <w:sz w:val="28"/>
          <w:szCs w:val="28"/>
        </w:rPr>
        <w:t>Работы по строительству</w:t>
      </w:r>
      <w:r w:rsidR="00031A4F" w:rsidRPr="00031A4F">
        <w:rPr>
          <w:rFonts w:ascii="Times New Roman" w:hAnsi="Times New Roman" w:cs="Times New Roman"/>
          <w:sz w:val="28"/>
          <w:szCs w:val="28"/>
        </w:rPr>
        <w:t xml:space="preserve">, реконструкции, капитальному ремонту дорог </w:t>
      </w:r>
      <w:r w:rsidR="008B3098">
        <w:rPr>
          <w:rFonts w:ascii="Times New Roman" w:hAnsi="Times New Roman" w:cs="Times New Roman"/>
          <w:sz w:val="28"/>
          <w:szCs w:val="28"/>
        </w:rPr>
        <w:t xml:space="preserve">продолжаются и </w:t>
      </w:r>
      <w:r w:rsidR="00031A4F" w:rsidRPr="00031A4F">
        <w:rPr>
          <w:rFonts w:ascii="Times New Roman" w:hAnsi="Times New Roman" w:cs="Times New Roman"/>
          <w:sz w:val="28"/>
          <w:szCs w:val="28"/>
        </w:rPr>
        <w:t>будут завершены до 31.12.2022 года</w:t>
      </w:r>
      <w:r w:rsidR="005E2B39" w:rsidRPr="00031A4F">
        <w:rPr>
          <w:rFonts w:ascii="Times New Roman" w:hAnsi="Times New Roman" w:cs="Times New Roman"/>
          <w:sz w:val="28"/>
          <w:szCs w:val="28"/>
        </w:rPr>
        <w:t>.</w:t>
      </w:r>
    </w:p>
    <w:p w:rsidR="00AE4EFC" w:rsidRDefault="00AE4EFC" w:rsidP="002A4536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4536" w:rsidRPr="003106D2" w:rsidRDefault="00AF4DDB" w:rsidP="002A4536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2.5.</w:t>
      </w:r>
      <w:r w:rsidR="00572A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.2. </w:t>
      </w:r>
      <w:r w:rsidR="002A4536"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Национальный проект «Безопасные качественные дороги»</w:t>
      </w:r>
    </w:p>
    <w:p w:rsidR="002A4536" w:rsidRPr="003106D2" w:rsidRDefault="002A4536" w:rsidP="002A4536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4536" w:rsidRPr="003106D2" w:rsidRDefault="002A4536" w:rsidP="002A4536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Федерального проекта «Дорожная сеть»</w:t>
      </w:r>
    </w:p>
    <w:p w:rsidR="002A4536" w:rsidRPr="00354513" w:rsidRDefault="008A68F6" w:rsidP="002A45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513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2A4536" w:rsidRPr="00354513">
        <w:rPr>
          <w:rFonts w:ascii="Times New Roman" w:eastAsia="Times New Roman" w:hAnsi="Times New Roman" w:cs="Times New Roman"/>
          <w:sz w:val="28"/>
          <w:szCs w:val="28"/>
          <w:lang w:eastAsia="ar-SA"/>
        </w:rPr>
        <w:t>а реализацию Федерального проекта «Дорожная сеть» (далее-Федеральный проект) на 2022 год предусмотрено 198 178,4 тыс. рублей, профинансировано и фактически реализовано в течение отч</w:t>
      </w:r>
      <w:r w:rsidR="00562709" w:rsidRPr="0035451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A4536" w:rsidRPr="00354513">
        <w:rPr>
          <w:rFonts w:ascii="Times New Roman" w:eastAsia="Times New Roman" w:hAnsi="Times New Roman" w:cs="Times New Roman"/>
          <w:sz w:val="28"/>
          <w:szCs w:val="28"/>
          <w:lang w:eastAsia="ar-SA"/>
        </w:rPr>
        <w:t>тного периода 2022 года мероприятий по обеспечению безопасности дорожного движения и ремонту дорог муниципального образования «Город Майкоп» на сумму 19</w:t>
      </w:r>
      <w:r w:rsidR="00D06408" w:rsidRPr="0035451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A4536" w:rsidRPr="0035451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D06408" w:rsidRPr="00354513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2A4536" w:rsidRPr="00354513">
        <w:rPr>
          <w:rFonts w:ascii="Times New Roman" w:eastAsia="Times New Roman" w:hAnsi="Times New Roman" w:cs="Times New Roman"/>
          <w:sz w:val="28"/>
          <w:szCs w:val="28"/>
          <w:lang w:eastAsia="ar-SA"/>
        </w:rPr>
        <w:t>5,</w:t>
      </w:r>
      <w:r w:rsidR="00D06408" w:rsidRPr="0035451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A4536" w:rsidRPr="003545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за счет средств республиканского бюджета Республики Адыгея.</w:t>
      </w:r>
    </w:p>
    <w:p w:rsidR="002A4536" w:rsidRPr="006918A0" w:rsidRDefault="002A4536" w:rsidP="002A45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запланированы и проведены ремонтные работы на 18 участках автомобильных дорог общей протяженностью 12,3 км и проведены мероприятия по обустройству 10 перекрестков. Для выполнения данных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контракт на сумму 193 285,8 тыс. рублей. Согласно условий контракта работы выполнялись в 2021 и 2022 годах (срок завершения работ по контракту – до 03 марта 2022 года), оплата произведена в полном объ</w:t>
      </w:r>
      <w:r w:rsidR="00E21C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 26 января 2022 года (работы по объектам 2022 года выполнены с опережением графика).</w:t>
      </w:r>
    </w:p>
    <w:p w:rsidR="002A4536" w:rsidRPr="005240E0" w:rsidRDefault="002A4536" w:rsidP="002A45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ыполнены работы по обеспечению безопасности дорожного движения: строительство 1 светофорного объекта</w:t>
      </w:r>
      <w:r w:rsidR="0094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1 светофорного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искусственных неровностей (на указанные мероприятия затрачено 2,31 млн.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73C64" w:rsidRDefault="008C5605" w:rsidP="00945EB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счет экономии денежных средств</w:t>
      </w:r>
      <w:r w:rsidRPr="008C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="00373C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4,6 млн.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за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фактически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светофорных объект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перекрестках в местах потенциальных «очагов аварийности» в г. Майкопе</w:t>
      </w:r>
      <w:r w:rsidR="0094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FAC"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пересечении улиц</w:t>
      </w:r>
      <w:r w:rsidR="00373C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5EB7" w:rsidRDefault="00373C64" w:rsidP="00945EB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0FAC"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8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урганной и Прямой </w:t>
      </w:r>
      <w:r w:rsidR="00F80FAC"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работ - </w:t>
      </w:r>
      <w:r w:rsidR="00F80FAC"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0FAC">
        <w:rPr>
          <w:rFonts w:ascii="Times New Roman" w:eastAsia="Times New Roman" w:hAnsi="Times New Roman" w:cs="Times New Roman"/>
          <w:sz w:val="28"/>
          <w:szCs w:val="28"/>
          <w:lang w:eastAsia="ru-RU"/>
        </w:rPr>
        <w:t> 854,5 тыс.</w:t>
      </w:r>
      <w:r w:rsidR="00F80FAC"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0F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F80FAC"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0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FAC" w:rsidRDefault="00F80FAC" w:rsidP="00F80F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Шовгенова и Индустриальн</w:t>
      </w:r>
      <w:r w:rsidR="00373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работ - 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358,8 тыс.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FAC" w:rsidRDefault="00F80FAC" w:rsidP="00F80F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Крестьянской и Свободы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работ - 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BBD" w:rsidRDefault="009A1BBD" w:rsidP="002A45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</w:t>
      </w:r>
      <w:r w:rsidR="0037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контракт по устройству светофорного объекта </w:t>
      </w:r>
      <w:r w:rsidR="00945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пересечении улиц</w:t>
      </w:r>
      <w:r w:rsidR="00945EB7"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Кубанск</w:t>
      </w:r>
      <w:r w:rsidR="00945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45EB7"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Пушкина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работ - 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974,3 тыс.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обустройству данного светофорного объекта также выполнены. </w:t>
      </w:r>
    </w:p>
    <w:p w:rsidR="00DD6B1E" w:rsidRPr="005240E0" w:rsidRDefault="00DD6B1E" w:rsidP="00DD6B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Аукционная документация для проведения электронного аукциона по определению подрядной организации на выполнение строительно-монтажных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11.03.2022. По результатам торгов определена подрядная организация ООО «Бак-Строй». Дата заключения контракта - 04.04.2022 на 213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614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завершения работ – до 16.01.2023.</w:t>
      </w:r>
    </w:p>
    <w:p w:rsidR="00DD6B1E" w:rsidRPr="005240E0" w:rsidRDefault="00DD6B1E" w:rsidP="00DD6B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(участков дорог), на которых будут проводиться ремонтные работы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B1E" w:rsidRPr="005240E0" w:rsidRDefault="00DD6B1E" w:rsidP="00DD6B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Пионерская от ул. Краснооктябрьской до ул. Гоголя;</w:t>
      </w:r>
    </w:p>
    <w:p w:rsidR="00DD6B1E" w:rsidRPr="005240E0" w:rsidRDefault="00DD6B1E" w:rsidP="00DD6B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Гоголя от ул. Крестьянской до ул. Калинина;</w:t>
      </w:r>
    </w:p>
    <w:p w:rsidR="00DD6B1E" w:rsidRPr="005240E0" w:rsidRDefault="00DD6B1E" w:rsidP="00DD6B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Пушкина от ул. Старобазарной до ул. Железнодорожной;</w:t>
      </w:r>
    </w:p>
    <w:p w:rsidR="00DD6B1E" w:rsidRPr="005240E0" w:rsidRDefault="00DD6B1E" w:rsidP="00DD6B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п. Родниковый ул. Советская от пер. Лесного до дома № 142;</w:t>
      </w:r>
    </w:p>
    <w:p w:rsidR="00DD6B1E" w:rsidRDefault="00DD6B1E" w:rsidP="00DD6B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Советская от ул. Заводской до ул. Железнодорожной.</w:t>
      </w:r>
    </w:p>
    <w:p w:rsidR="00E104D7" w:rsidRDefault="00DB1611" w:rsidP="005E2B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</w:t>
      </w:r>
      <w:r w:rsidR="005E2B39" w:rsidRPr="00DB16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объектам 202</w:t>
      </w:r>
      <w:r w:rsidRPr="00DB16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2B39" w:rsidRPr="00DB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B16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завершены, оплата будет произведена в 2023 году.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C03" w:rsidRPr="005240E0" w:rsidRDefault="00E25C03" w:rsidP="005E2B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1DC" w:rsidRDefault="00AF4DDB" w:rsidP="007D61DC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2.5.</w:t>
      </w:r>
      <w:r w:rsidR="00572A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D6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Развитие жилищно-коммунального </w:t>
      </w:r>
      <w:r w:rsidR="007D61DC"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хозяйств</w:t>
      </w:r>
      <w:r w:rsidR="007D6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</w:p>
    <w:p w:rsidR="00E104D7" w:rsidRDefault="00E104D7" w:rsidP="007D61DC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61DC" w:rsidRDefault="007D61DC" w:rsidP="007D61DC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«Развитие жилищно-коммунального, дорожного хозяйства и благоустройства в муниципальном образовании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хозяйства» в</w:t>
      </w:r>
      <w:r w:rsidRP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</w:t>
      </w:r>
      <w:r w:rsidR="00264DC9">
        <w:rPr>
          <w:rFonts w:ascii="Times New Roman" w:eastAsia="Times New Roman" w:hAnsi="Times New Roman" w:cs="Times New Roman"/>
          <w:sz w:val="28"/>
          <w:szCs w:val="28"/>
          <w:lang w:eastAsia="ru-RU"/>
        </w:rPr>
        <w:t>499 613,</w:t>
      </w:r>
      <w:r w:rsidR="004424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DC9">
        <w:rPr>
          <w:rFonts w:ascii="Times New Roman" w:eastAsia="Times New Roman" w:hAnsi="Times New Roman" w:cs="Times New Roman"/>
          <w:sz w:val="28"/>
          <w:szCs w:val="28"/>
          <w:lang w:eastAsia="ru-RU"/>
        </w:rPr>
        <w:t>66 704,7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11D" w:rsidRPr="00C9011D" w:rsidRDefault="00C9011D" w:rsidP="00C901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данной подпрограммы 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264DC9">
        <w:rPr>
          <w:rFonts w:ascii="Times New Roman" w:eastAsia="Times New Roman" w:hAnsi="Times New Roman" w:cs="Times New Roman"/>
          <w:sz w:val="28"/>
          <w:szCs w:val="28"/>
          <w:lang w:eastAsia="ru-RU"/>
        </w:rPr>
        <w:t>499 613,</w:t>
      </w:r>
      <w:r w:rsidR="004424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071C6C" w:rsidRDefault="00C9011D" w:rsidP="00C901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7DB"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и содержание объектов коммунального хозяйства</w:t>
      </w:r>
      <w:r w:rsidR="004F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7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64DC9">
        <w:rPr>
          <w:rFonts w:ascii="Times New Roman" w:eastAsia="Times New Roman" w:hAnsi="Times New Roman" w:cs="Times New Roman"/>
          <w:sz w:val="28"/>
          <w:szCs w:val="28"/>
          <w:lang w:eastAsia="ru-RU"/>
        </w:rPr>
        <w:t>04 1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4DC9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="004F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объектов инженерной инфраструктуры коммунального хозяйства – </w:t>
      </w:r>
      <w:r w:rsidR="00264DC9">
        <w:rPr>
          <w:rFonts w:ascii="Times New Roman" w:eastAsia="Times New Roman" w:hAnsi="Times New Roman" w:cs="Times New Roman"/>
          <w:sz w:val="28"/>
          <w:szCs w:val="28"/>
          <w:lang w:eastAsia="ru-RU"/>
        </w:rPr>
        <w:t>5 0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264DC9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C89"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</w:t>
      </w:r>
      <w:r w:rsidR="00935C89"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инженерной инфраструктуры коммунального хозяйства – </w:t>
      </w:r>
      <w:r w:rsidR="00264D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935C89"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="004F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содержанию объектов незавершенного строительства – </w:t>
      </w:r>
      <w:r w:rsidR="00264DC9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4DC9">
        <w:rPr>
          <w:rFonts w:ascii="Times New Roman" w:eastAsia="Times New Roman" w:hAnsi="Times New Roman" w:cs="Times New Roman"/>
          <w:sz w:val="28"/>
          <w:szCs w:val="28"/>
          <w:lang w:eastAsia="ru-RU"/>
        </w:rPr>
        <w:t>42,3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 капитальных вложений в объекты государственной (муниципальной) собственности субъектов Российской Федерации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64DC9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4D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4D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D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4F17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средств: </w:t>
      </w:r>
      <w:r w:rsidR="002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– 286 096,7 тыс. рублей; 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 – 4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 462,5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местного бюджета – 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F17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F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</w:t>
      </w:r>
      <w:r w:rsidR="005D3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 капитальных вложений</w:t>
      </w:r>
      <w:r w:rsidR="001C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1C4"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объекты муниципальной собственности</w:t>
      </w:r>
      <w:r w:rsidR="001C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(реконструкция сетей водоснабжения) – </w:t>
      </w:r>
      <w:r w:rsidR="001C41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3E7F">
        <w:rPr>
          <w:rFonts w:ascii="Times New Roman" w:eastAsia="Times New Roman" w:hAnsi="Times New Roman" w:cs="Times New Roman"/>
          <w:sz w:val="28"/>
          <w:szCs w:val="28"/>
          <w:lang w:eastAsia="ru-RU"/>
        </w:rPr>
        <w:t> 0</w:t>
      </w:r>
      <w:r w:rsidR="001C41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E7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1C41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средств: 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</w:t>
      </w:r>
      <w:r w:rsidR="001C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7 000,0 тыс. рублей; местного бюджета – 20,5 тыс. рублей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9011D" w:rsidRDefault="00C9011D" w:rsidP="00C901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предоставление субсидии </w:t>
      </w:r>
      <w:r w:rsidR="00DE52C9"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предприятиям, оказывающим банные услуги</w:t>
      </w:r>
      <w:r w:rsid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2C9"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 4</w:t>
      </w:r>
      <w:r w:rsid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52C9"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7,0 тыс. рублей</w:t>
      </w:r>
      <w:r w:rsid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(предоставление субсидии муниципальному унитарному предприятию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«Банный комплекс» в целях возмещения недополученных доходов, в связи с оказанием банных услуг</w:t>
      </w:r>
      <w:r w:rsid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486" w:rsidRPr="003C1B97" w:rsidRDefault="00836486" w:rsidP="00C901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государственная поддержка муниципальных предприятий, осуществляющих эксплуатацию объектов коммунальной инфраструктуры регионального значения </w:t>
      </w:r>
      <w:r w:rsidR="003C1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1B97">
        <w:rPr>
          <w:rFonts w:ascii="Times New Roman" w:eastAsia="Times New Roman" w:hAnsi="Times New Roman" w:cs="Times New Roman"/>
          <w:sz w:val="28"/>
          <w:szCs w:val="28"/>
          <w:lang w:eastAsia="ru-RU"/>
        </w:rPr>
        <w:t>94 949,5 тыс. рублей</w:t>
      </w:r>
      <w:r w:rsidR="005D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(предоставление субсидии на государственную поддержку муниципальному унитарному предприятию «Майкопводоканал» муниципального образования «Город Майкоп», осуществляющему эксплуатацию объектов коммунальной инфраструктуры регионального значения</w:t>
      </w:r>
      <w:r w:rsidR="001C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за счет средств: республиканского бюджета – 94 000,0 тыс. рублей; местного бюджета – 949,5 тыс. рублей)</w:t>
      </w:r>
      <w:r w:rsidR="003C1B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BBA" w:rsidRPr="00905BBA" w:rsidRDefault="00905BBA" w:rsidP="00C9011D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5B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реализация Федерального проекта «Чистая вода» – 99 038,4 тыс. рублей. </w:t>
      </w:r>
    </w:p>
    <w:p w:rsidR="00777DBE" w:rsidRDefault="00777DBE" w:rsidP="003D7D2D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7BCF" w:rsidRDefault="00E47BCF" w:rsidP="003D7D2D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7BCF" w:rsidRDefault="00E47BCF" w:rsidP="003D7D2D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7D2D" w:rsidRPr="003106D2" w:rsidRDefault="00AF4DDB" w:rsidP="003D7D2D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2.5.</w:t>
      </w:r>
      <w:r w:rsidR="00572A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.1. </w:t>
      </w:r>
      <w:r w:rsidR="003D7D2D"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Национальный проект «</w:t>
      </w:r>
      <w:r w:rsidR="00C407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Жилье и городская среда»</w:t>
      </w:r>
    </w:p>
    <w:p w:rsidR="003D7D2D" w:rsidRPr="003106D2" w:rsidRDefault="003D7D2D" w:rsidP="003D7D2D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7D2D" w:rsidRPr="003106D2" w:rsidRDefault="003D7D2D" w:rsidP="003D7D2D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Федерального проекта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Чистая вода»</w:t>
      </w:r>
    </w:p>
    <w:p w:rsidR="003D7D2D" w:rsidRPr="006C10A4" w:rsidRDefault="00F87510" w:rsidP="003D7D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</w:t>
      </w:r>
      <w:r w:rsidR="003D7D2D"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</w:t>
      </w:r>
      <w:r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D7D2D"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проекта «Чистая вода» (далее-Федеральный проект) предусмотрено </w:t>
      </w:r>
      <w:r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выполнение </w:t>
      </w:r>
      <w:r w:rsidR="003D7D2D"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</w:t>
      </w:r>
      <w:r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3D7D2D"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строительству и реконструкции (модернизации) объектов питьевого водоснабжения на сумму 99 038,</w:t>
      </w:r>
      <w:r w:rsidR="00017E41"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D7D2D"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за счет средств:</w:t>
      </w:r>
    </w:p>
    <w:p w:rsidR="003D7D2D" w:rsidRPr="006C10A4" w:rsidRDefault="003D7D2D" w:rsidP="003D7D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федерального бюджета – 98 0</w:t>
      </w:r>
      <w:r w:rsidR="00364492"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>47</w:t>
      </w:r>
      <w:r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17E41"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3D7D2D" w:rsidRPr="006C10A4" w:rsidRDefault="003D7D2D" w:rsidP="003D7D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республиканского бюджета – </w:t>
      </w:r>
      <w:r w:rsidR="00364492"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>980,5</w:t>
      </w:r>
      <w:r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3D7D2D" w:rsidRPr="006C10A4" w:rsidRDefault="003D7D2D" w:rsidP="003D7D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местного бюджета – 10,0 тыс. рублей.</w:t>
      </w:r>
    </w:p>
    <w:p w:rsidR="00364492" w:rsidRPr="006C10A4" w:rsidRDefault="00364492" w:rsidP="003D7D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состоянию на 01.</w:t>
      </w:r>
      <w:r w:rsidR="00F50C57"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0.2022 освоено бюджетных средств в размере </w:t>
      </w:r>
      <w:r w:rsidR="00F50C57"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>59 </w:t>
      </w:r>
      <w:r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50C57"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>02,9</w:t>
      </w:r>
      <w:r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F50C57"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>60,</w:t>
      </w:r>
      <w:r w:rsidRPr="006C10A4">
        <w:rPr>
          <w:rFonts w:ascii="Times New Roman" w:eastAsia="Times New Roman" w:hAnsi="Times New Roman" w:cs="Times New Roman"/>
          <w:sz w:val="28"/>
          <w:szCs w:val="28"/>
          <w:lang w:eastAsia="ar-SA"/>
        </w:rPr>
        <w:t>2 %.</w:t>
      </w:r>
    </w:p>
    <w:p w:rsidR="003D7D2D" w:rsidRPr="00A871E0" w:rsidRDefault="003D7D2D" w:rsidP="003D7D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запланированы мероприятия: «Строительство водопроводных сетей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 Республики Адыгея в п. Родниковый»</w:t>
      </w:r>
      <w:r w:rsidR="008205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«Строительство водопроводных сетей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 Республики Адыгея в северо-западной части ст. Ханской». </w:t>
      </w:r>
    </w:p>
    <w:p w:rsidR="003D7D2D" w:rsidRPr="00A929F2" w:rsidRDefault="003D7D2D" w:rsidP="003D7D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12.01.2022 между муниципальным казенным учреждением «Благоустройство муниципального образования «Город Майкоп» (далее-МКУ «Благоустройство»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ООО «Монтаж» заключен контракт на выполнение работ по строительству линейного объекта капитального строительства: «Строительство водопроводных сетей на территории муниципального образования «Город Майкоп» Республики Адыгея в п. Родниковый». </w:t>
      </w:r>
      <w:r w:rsidR="006F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проектной документации протяженность водопроводных сетей составляет 6 340 м. 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контракта 58 870,8 тыс. рублей</w:t>
      </w:r>
      <w:r w:rsidR="006F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(снижение стоимости к начальной цене контракта на 8 027,8 тыс. рублей). По состоянию на 01.10.2022 работы выполнены в полном объеме, трубопровод испытан и промыт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8F1" w:rsidRPr="00A929F2" w:rsidRDefault="003D7D2D" w:rsidP="006F28F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12.01.2022 между МКУ «Благоустройство» и ООО «Южгазстрой» заключен контракт на выполнение работ по строительству линейного объекта капитального строительства: «Выполнение работ по строительству линейного объекта капитального строительства: «Строительство водопроводных сетей на территории муниципального образования «Город Майкоп» Республики Адыгея в северо-западной части ст. Ханской», стоимость контракта составляет 26 824,0 тыс. рублей</w:t>
      </w:r>
      <w:r w:rsidR="006F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(снижение стоимости к начальной цене контракта на 3 485,6 тыс. рублей).</w:t>
      </w:r>
      <w:r w:rsidR="006F28F1" w:rsidRPr="006F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01.10.2022 работы выполнены в полном объеме, трубопровод испытан и промыт</w:t>
      </w:r>
      <w:r w:rsidR="006F28F1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D2D" w:rsidRPr="00A929F2" w:rsidRDefault="003D7D2D" w:rsidP="003D7D2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мероприятий по строительству водопроводных сетей в п. Родниковый и в северо-западной части ст. Ханской позволит обеспечить населенные пункты качественной питьевой водой из системы централизованного водоснабжения.</w:t>
      </w:r>
    </w:p>
    <w:p w:rsidR="00E74058" w:rsidRDefault="00E74058" w:rsidP="00FC675B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7BCF" w:rsidRDefault="00E47BCF" w:rsidP="00FC675B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7BCF" w:rsidRDefault="00E47BCF" w:rsidP="00FC675B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7BCF" w:rsidRDefault="00E47BCF" w:rsidP="00FC675B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7BCF" w:rsidRDefault="00E47BCF" w:rsidP="00FC675B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5BB8" w:rsidRPr="0087143D" w:rsidRDefault="00E05BB8" w:rsidP="0087143D">
      <w:pPr>
        <w:pStyle w:val="aa"/>
        <w:numPr>
          <w:ilvl w:val="1"/>
          <w:numId w:val="9"/>
        </w:numPr>
        <w:tabs>
          <w:tab w:val="left" w:pos="709"/>
          <w:tab w:val="center" w:pos="4153"/>
          <w:tab w:val="right" w:pos="8306"/>
        </w:tabs>
        <w:jc w:val="center"/>
        <w:rPr>
          <w:b/>
          <w:i/>
          <w:sz w:val="28"/>
          <w:szCs w:val="28"/>
        </w:rPr>
      </w:pPr>
      <w:r w:rsidRPr="0087143D">
        <w:rPr>
          <w:b/>
          <w:i/>
          <w:sz w:val="28"/>
          <w:szCs w:val="28"/>
        </w:rPr>
        <w:t>Жилищная политика</w:t>
      </w:r>
    </w:p>
    <w:p w:rsidR="00E05BB8" w:rsidRPr="00E05BB8" w:rsidRDefault="00E05BB8" w:rsidP="00E05BB8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6BE2" w:rsidRDefault="00F06BE2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жилищной политики в муниципальном образовании «Город Майкоп» является обеспечение социальных гарантий в области жилищных прав граждан, предоставление социальных выплат гражданам, нуждающимся в улучшении жилищных условий в рамках действующих муниципальных программ, выполнение переданных государственных полномочий по обеспечению жильем отдельных категорий граждан.</w:t>
      </w:r>
    </w:p>
    <w:p w:rsidR="00777DBE" w:rsidRDefault="00777DBE" w:rsidP="009C7F47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F47" w:rsidRPr="0087143D" w:rsidRDefault="009C7F47" w:rsidP="0087143D">
      <w:pPr>
        <w:pStyle w:val="aa"/>
        <w:numPr>
          <w:ilvl w:val="2"/>
          <w:numId w:val="9"/>
        </w:numPr>
        <w:tabs>
          <w:tab w:val="left" w:pos="708"/>
          <w:tab w:val="center" w:pos="4153"/>
          <w:tab w:val="right" w:pos="8306"/>
        </w:tabs>
        <w:jc w:val="center"/>
        <w:rPr>
          <w:b/>
          <w:i/>
          <w:sz w:val="28"/>
          <w:szCs w:val="28"/>
        </w:rPr>
      </w:pPr>
      <w:r w:rsidRPr="0087143D">
        <w:rPr>
          <w:b/>
          <w:i/>
          <w:sz w:val="28"/>
          <w:szCs w:val="28"/>
        </w:rPr>
        <w:t>Мероприятия, направленные на улучшение жилищных условий</w:t>
      </w:r>
    </w:p>
    <w:p w:rsidR="00CC49C4" w:rsidRPr="0087143D" w:rsidRDefault="00CC49C4" w:rsidP="00DE5256">
      <w:pPr>
        <w:pStyle w:val="aa"/>
        <w:numPr>
          <w:ilvl w:val="3"/>
          <w:numId w:val="9"/>
        </w:numPr>
        <w:tabs>
          <w:tab w:val="left" w:pos="709"/>
          <w:tab w:val="center" w:pos="4153"/>
          <w:tab w:val="right" w:pos="8306"/>
        </w:tabs>
        <w:ind w:left="2124"/>
        <w:jc w:val="center"/>
        <w:rPr>
          <w:b/>
          <w:sz w:val="28"/>
          <w:szCs w:val="28"/>
        </w:rPr>
      </w:pPr>
      <w:r w:rsidRPr="0087143D">
        <w:rPr>
          <w:b/>
          <w:sz w:val="28"/>
          <w:szCs w:val="28"/>
        </w:rPr>
        <w:t xml:space="preserve">Переселение </w:t>
      </w:r>
      <w:r w:rsidR="000F475E" w:rsidRPr="0087143D">
        <w:rPr>
          <w:b/>
          <w:sz w:val="28"/>
          <w:szCs w:val="28"/>
        </w:rPr>
        <w:t xml:space="preserve">граждан </w:t>
      </w:r>
      <w:r w:rsidRPr="0087143D">
        <w:rPr>
          <w:b/>
          <w:sz w:val="28"/>
          <w:szCs w:val="28"/>
        </w:rPr>
        <w:t xml:space="preserve">из ветхого и аварийного </w:t>
      </w:r>
      <w:r w:rsidR="0087143D" w:rsidRPr="0087143D">
        <w:rPr>
          <w:b/>
          <w:sz w:val="28"/>
          <w:szCs w:val="28"/>
        </w:rPr>
        <w:t>ж</w:t>
      </w:r>
      <w:r w:rsidRPr="0087143D">
        <w:rPr>
          <w:b/>
          <w:sz w:val="28"/>
          <w:szCs w:val="28"/>
        </w:rPr>
        <w:t>илья</w:t>
      </w:r>
    </w:p>
    <w:p w:rsidR="00F35708" w:rsidRDefault="00F35708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решения жилищной проблемы является 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ликвидация ветхого неблагоустроенного жилья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пониженной капитальности и аварийного жилищного фонда и переселение граждан из жилых помещений, признанных непригодными для проживания и расположенных в аварийных домах. </w:t>
      </w:r>
    </w:p>
    <w:p w:rsidR="006648F4" w:rsidRPr="006648F4" w:rsidRDefault="0091283B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2022 года в муниципальном образовании «Город Майкоп» </w:t>
      </w:r>
      <w:r w:rsidRPr="00B23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рамках м</w:t>
      </w:r>
      <w:r w:rsidR="006648F4" w:rsidRPr="00B23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униципальн</w:t>
      </w:r>
      <w:r w:rsidRPr="00B23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6648F4" w:rsidRPr="00B23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программ</w:t>
      </w:r>
      <w:r w:rsidRPr="00B23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 «Улучшение жилищных условий граждан, проживающих в муниципальном образовании «Город Майкоп» реализуется подпрограмма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«Переселение граждан из жилых помещений, признан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непригодными для проживания и расположенных в аварийных многоквартирных домах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реализуется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полномочий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5E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переселения граждан из аварийного жилья, признанного таковым до 01.01.2017 года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23E" w:rsidRDefault="009D023E" w:rsidP="009D02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Цель данной </w:t>
      </w:r>
      <w:r w:rsidR="009C7F4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</w:t>
      </w:r>
      <w:r w:rsidRPr="00B924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программы 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безопасных условий гражданам, проживающим в муниципальном образовании «Город Майкоп».</w:t>
      </w:r>
    </w:p>
    <w:p w:rsidR="009D023E" w:rsidRPr="006648F4" w:rsidRDefault="009D023E" w:rsidP="009D02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Задача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9D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комплекса мероприятий, направленных на переселение граждан из аварийного жилищного фонда, расположенного на территории муниципального образования «Город Майкоп»</w:t>
      </w:r>
    </w:p>
    <w:p w:rsidR="006648F4" w:rsidRPr="006648F4" w:rsidRDefault="009C7F47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подпрограммы проводятся следующие мероприятия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многоквартирных домов;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технической документации;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муниципального жилищного фонда для переселения граждан;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выкуп жилых помещений у собственников;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благоустроенными жилыми помещениями граждан, проживающих по договорам социального найма в жилых помещениях, признанных непригодными для проживания и расположенных в аварийных многоквартирных домах;</w:t>
      </w:r>
    </w:p>
    <w:p w:rsid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снос аварийных многоквартирных домов</w:t>
      </w:r>
      <w:r w:rsidR="00536E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E46" w:rsidRPr="006648F4" w:rsidRDefault="00536E46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реестра многоквартирных домов (по способам и первоочередности переселения).</w:t>
      </w:r>
    </w:p>
    <w:p w:rsidR="00C81364" w:rsidRDefault="00C81364" w:rsidP="00C813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граждан из аварийного жилищного фонда носит компенсационный характер.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355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под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20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бюджете муниципального образования «Город Майкоп» предусмотрены бюджетные ассигнования в размере </w:t>
      </w:r>
      <w:r w:rsidR="000E0218" w:rsidRPr="001B5FA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A6862" w:rsidRPr="001B5FAD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1A6862" w:rsidRPr="00850D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на 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</w:t>
      </w:r>
      <w:r w:rsidR="00505B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аварийного жилищного фонда (снос аварийного жилищного фонда)</w:t>
      </w:r>
      <w:r w:rsidR="00505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F4" w:rsidRDefault="009C7F47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</w:t>
      </w:r>
      <w:r w:rsidR="00AB183D"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демонтажа аварийного</w:t>
      </w:r>
      <w:r w:rsidR="00D1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</w:t>
      </w:r>
      <w:r w:rsidR="00AB183D"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жилого дома, расположенного</w:t>
      </w:r>
      <w:r w:rsidR="00AB183D"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Майкоп, ул. Первомайская, 270, в соответствии с требованиями ст. 53 Градостроительного Кодекса Российской Федерации, </w:t>
      </w:r>
      <w:r w:rsidR="004E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пройдена </w:t>
      </w:r>
      <w:r w:rsidR="006F0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E3F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цедура</w:t>
      </w:r>
      <w:r w:rsidR="006F06FE"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экспертизы проекта демонтажа </w:t>
      </w:r>
      <w:r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втономном учреждении</w:t>
      </w:r>
      <w:r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дыгея</w:t>
      </w:r>
      <w:r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ударственная </w:t>
      </w:r>
      <w:r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документации и результатов инженерных изысканий</w:t>
      </w:r>
      <w:r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B183D"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(технический заказчик – МКУ «Благоустройство»)</w:t>
      </w:r>
      <w:r w:rsidR="004E3F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которой получено положительное заключение</w:t>
      </w:r>
      <w:r w:rsidR="00246A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Проводятся мероприятия по демонтажу аварийного многоквартирного жилого дома</w:t>
      </w:r>
      <w:r w:rsidR="00396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364" w:rsidRDefault="00C81364" w:rsidP="00C81364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1364" w:rsidRPr="0087143D" w:rsidRDefault="00C81364" w:rsidP="0087143D">
      <w:pPr>
        <w:pStyle w:val="aa"/>
        <w:numPr>
          <w:ilvl w:val="3"/>
          <w:numId w:val="9"/>
        </w:numPr>
        <w:tabs>
          <w:tab w:val="left" w:pos="708"/>
          <w:tab w:val="center" w:pos="4153"/>
          <w:tab w:val="right" w:pos="8306"/>
        </w:tabs>
        <w:ind w:left="2124"/>
        <w:jc w:val="center"/>
        <w:rPr>
          <w:b/>
          <w:sz w:val="28"/>
          <w:szCs w:val="28"/>
        </w:rPr>
      </w:pPr>
      <w:r w:rsidRPr="0087143D">
        <w:rPr>
          <w:b/>
          <w:sz w:val="28"/>
          <w:szCs w:val="28"/>
        </w:rPr>
        <w:t xml:space="preserve">Обеспечение жильем отдельных категорий </w:t>
      </w:r>
      <w:r w:rsidR="0087143D">
        <w:rPr>
          <w:b/>
          <w:sz w:val="28"/>
          <w:szCs w:val="28"/>
        </w:rPr>
        <w:t>г</w:t>
      </w:r>
      <w:r w:rsidRPr="0087143D">
        <w:rPr>
          <w:b/>
          <w:sz w:val="28"/>
          <w:szCs w:val="28"/>
        </w:rPr>
        <w:t>раж</w:t>
      </w:r>
      <w:r w:rsidR="0087143D">
        <w:rPr>
          <w:b/>
          <w:sz w:val="28"/>
          <w:szCs w:val="28"/>
        </w:rPr>
        <w:t>д</w:t>
      </w:r>
      <w:r w:rsidRPr="0087143D">
        <w:rPr>
          <w:b/>
          <w:sz w:val="28"/>
          <w:szCs w:val="28"/>
        </w:rPr>
        <w:t>ан</w:t>
      </w:r>
    </w:p>
    <w:p w:rsidR="00D16B6B" w:rsidRDefault="00D16B6B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6FE" w:rsidRDefault="009441CD" w:rsidP="009441CD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жилищной политики в муниципальном образовании «Город Майкоп» в 202</w:t>
      </w:r>
      <w:r w:rsidR="006F06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</w:t>
      </w:r>
      <w:r w:rsidR="006F06F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приоритетного национального проекта «Доступное и комфортное жилье – гражданам России»,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(далее-ВЦП в рамках государственной программы). </w:t>
      </w:r>
    </w:p>
    <w:p w:rsidR="009441CD" w:rsidRDefault="006F06FE" w:rsidP="009441CD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2022 года в муниципальном образовании «Город Майкоп» реализуется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муниципальная программа «Улучшение жилищных условий граждан, проживающих в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«Город Майкоп»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«Обеспечение жильем отдельных категорий граждан»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муниципальной программы предусматривает реализацию</w:t>
      </w:r>
      <w:r w:rsidR="009441CD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основных мероприятий</w:t>
      </w:r>
      <w:r w:rsidR="009441CD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06FE" w:rsidRPr="006F06FE" w:rsidRDefault="006F06FE" w:rsidP="005209D2">
      <w:pPr>
        <w:pStyle w:val="aa"/>
        <w:numPr>
          <w:ilvl w:val="0"/>
          <w:numId w:val="6"/>
        </w:num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  <w:r w:rsidRPr="006F06FE">
        <w:rPr>
          <w:sz w:val="28"/>
          <w:szCs w:val="28"/>
        </w:rPr>
        <w:t>«Обеспечение жильем малоимущих граждан».</w:t>
      </w:r>
    </w:p>
    <w:p w:rsidR="006F06FE" w:rsidRDefault="006F06FE" w:rsidP="005209D2">
      <w:pPr>
        <w:pStyle w:val="aa"/>
        <w:numPr>
          <w:ilvl w:val="0"/>
          <w:numId w:val="6"/>
        </w:num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социальных выплат молодым семьям».</w:t>
      </w:r>
    </w:p>
    <w:p w:rsidR="006F06FE" w:rsidRDefault="006F06FE" w:rsidP="006F06FE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6FE">
        <w:rPr>
          <w:rFonts w:ascii="Times New Roman" w:hAnsi="Times New Roman" w:cs="Times New Roman"/>
          <w:sz w:val="28"/>
          <w:szCs w:val="28"/>
        </w:rPr>
        <w:t>3. «Исполнение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06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364" w:rsidRPr="00C81364" w:rsidRDefault="00C81364" w:rsidP="00C81364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5563" w:rsidRPr="006648F4" w:rsidRDefault="00465563" w:rsidP="005209D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</w:t>
      </w:r>
      <w:r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беспечение жильем малоимущих граждан</w:t>
      </w:r>
      <w:r w:rsidRPr="006648F4">
        <w:rPr>
          <w:rFonts w:ascii="Arial" w:eastAsia="Calibri" w:hAnsi="Arial" w:cs="Arial"/>
          <w:i/>
          <w:sz w:val="28"/>
          <w:szCs w:val="28"/>
          <w:lang w:eastAsia="ru-RU"/>
        </w:rPr>
        <w:t xml:space="preserve"> </w:t>
      </w:r>
    </w:p>
    <w:p w:rsidR="00465563" w:rsidRPr="006648F4" w:rsidRDefault="00465563" w:rsidP="0046556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проблем, требующей решения на уровне муниципального образования, является обеспечение жильем малоимущих граждан.</w:t>
      </w:r>
    </w:p>
    <w:p w:rsidR="00465563" w:rsidRPr="006648F4" w:rsidRDefault="00465563" w:rsidP="00465563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01C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учете в общей очереди для получения жилья по договору социального найма состояло 2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201CB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(семей). </w:t>
      </w:r>
    </w:p>
    <w:p w:rsidR="00465563" w:rsidRPr="006648F4" w:rsidRDefault="00465563" w:rsidP="0046556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предоставляются малоимущим гражданам, состоящим на учете в качестве нуждающихся в жилых помещениях, совокупный доход которых не позволяет приобрести жилое помещение в собственность, и не имеющим реальной возможности улучшить свои жилищные условия. Жилые помещения по договорам социального найма предоставляются в порядке очередности, исходя из времени принятия таких граждан на учет (п.1 ст. 57 Жилищного кодекса Российской Федерации). Муниципальный жилой фонд не располагает жилищными ресурсами для удовлетворения потребности в жилье нуждающихся малообеспеченных граждан и пополняется по мере высвобождения муниципального жилья. </w:t>
      </w:r>
    </w:p>
    <w:p w:rsidR="00355C45" w:rsidRDefault="00355C45" w:rsidP="00355C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Задача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обеспечение жилыми помещениями малоимущих граждан по договорам социального найма. </w:t>
      </w:r>
    </w:p>
    <w:p w:rsidR="00697C4A" w:rsidRPr="0070299C" w:rsidRDefault="00465563" w:rsidP="004655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подпрограммы «Обеспечение жильем отдельных категорий граждан»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муниципального образования «Город Майкоп» </w:t>
      </w:r>
      <w:r w:rsidR="00A20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1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найма, 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за счет средств местного бюджета </w:t>
      </w:r>
      <w:r w:rsidR="001B5FAD" w:rsidRPr="001B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2 428,6 </w:t>
      </w:r>
      <w:r w:rsidRPr="001B5F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246A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освоены в </w:t>
      </w:r>
      <w:r w:rsidR="001B5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</w:t>
      </w:r>
      <w:r w:rsid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(приобретено одно жилое помещение</w:t>
      </w:r>
      <w:r w:rsidR="00312029">
        <w:rPr>
          <w:rFonts w:ascii="Times New Roman" w:eastAsia="Times New Roman" w:hAnsi="Times New Roman" w:cs="Times New Roman"/>
          <w:sz w:val="28"/>
          <w:szCs w:val="28"/>
          <w:lang w:eastAsia="ru-RU"/>
        </w:rPr>
        <w:t>; один гражданин, относящийся к категории</w:t>
      </w:r>
      <w:r w:rsidR="00312029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малоимущ</w:t>
      </w:r>
      <w:r w:rsidR="00312029">
        <w:rPr>
          <w:rFonts w:ascii="Times New Roman" w:eastAsia="Times New Roman" w:hAnsi="Times New Roman" w:cs="Times New Roman"/>
          <w:sz w:val="28"/>
          <w:szCs w:val="28"/>
          <w:lang w:eastAsia="ru-RU"/>
        </w:rPr>
        <w:t>их,</w:t>
      </w:r>
      <w:r w:rsidR="0070299C" w:rsidRP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99C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20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0299C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жильем </w:t>
      </w:r>
      <w:r w:rsidR="0070299C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социального найма</w:t>
      </w:r>
      <w:r w:rsid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299C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CC2" w:rsidRPr="006648F4" w:rsidRDefault="00395CC2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70" w:rsidRDefault="00FD2EB7" w:rsidP="00E45770">
      <w:pPr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</w:t>
      </w:r>
      <w:r w:rsidR="00E457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="00014BA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редоставление социальных выплат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молоды</w:t>
      </w:r>
      <w:r w:rsidR="00014BA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сем</w:t>
      </w:r>
      <w:r w:rsidR="00014BA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ьям 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E457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                   </w:t>
      </w:r>
    </w:p>
    <w:p w:rsidR="00784C73" w:rsidRDefault="00E45770" w:rsidP="00784C7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Мероприятия по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улучшени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ю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жилищных условий 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A06001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E0FD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осуществля</w:t>
      </w:r>
      <w:r w:rsidR="007E0FDE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356FE0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реализации </w:t>
      </w:r>
      <w:r w:rsidR="005E43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подпрограммы «Обеспечение жильем отдельных категорий граждан» м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униципальной программы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="005E43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Улучшение жилищных условий</w:t>
      </w:r>
      <w:r w:rsidR="003615C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граждан,</w:t>
      </w:r>
      <w:r w:rsidR="005E43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проживающих в муниципальном образовании «Город Майкоп»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4C73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Данная 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>подп</w:t>
      </w:r>
      <w:r w:rsidR="00784C73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рограмма обеспечивает реализацию основного мероприятия «Обеспечение жильем молодых семей»</w:t>
      </w:r>
      <w:r w:rsidR="00784C73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ВЦП в рамках государственной программы.</w:t>
      </w:r>
    </w:p>
    <w:p w:rsidR="00B92455" w:rsidRDefault="006648F4" w:rsidP="00B9245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Цель данной </w:t>
      </w:r>
      <w:r w:rsidR="00355C4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</w:t>
      </w:r>
      <w:r w:rsidRPr="00B924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программы 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B92455">
        <w:rPr>
          <w:rFonts w:ascii="Times New Roman" w:eastAsia="Calibri" w:hAnsi="Times New Roman" w:cs="Times New Roman"/>
          <w:sz w:val="28"/>
          <w:szCs w:val="28"/>
          <w:lang w:eastAsia="ru-RU"/>
        </w:rPr>
        <w:t>улучшение жилищных условий отдельных категорий граждан.</w:t>
      </w:r>
    </w:p>
    <w:p w:rsidR="002B3CD9" w:rsidRDefault="00B92455" w:rsidP="00B9245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Задача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выполнение комплекса мер по оказанию государственной поддержки молодым семьям. </w:t>
      </w:r>
    </w:p>
    <w:p w:rsidR="00FB38B7" w:rsidRDefault="00B92455" w:rsidP="00B9245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жилищной проблемы молоды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>предполагается путем предоставления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социальных выплат на приобретение жилья или строительство индивидуального жилого дома.</w:t>
      </w:r>
      <w:r w:rsid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1192E" w:rsidRDefault="00BF65DC" w:rsidP="00A0600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ю на 01.01.20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учете, в качестве нуждающихся в улучшении жилищных условий, состоял</w:t>
      </w:r>
      <w:r w:rsidR="005939C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молоды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>ьи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E05D1" w:rsidRDefault="00C1192E" w:rsidP="00CE05D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784C7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784C73"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Министерством строительства, транспорта, жилищно-коммунального и дорожного хозяйства Республики Адыгея и Администрацией муниципального образования «Город Майкоп» заключено Соглашение о предоставлении суб</w:t>
      </w:r>
      <w:r w:rsidR="007F5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</w:t>
      </w:r>
      <w:r w:rsidR="00784C73"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7F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бюджета и</w:t>
      </w:r>
      <w:r w:rsidR="00784C73"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Республики Адыгея бюджету муниципального образования «Город Майкоп» на обеспечение жильем </w:t>
      </w:r>
      <w:r w:rsidR="007F5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</w:t>
      </w:r>
      <w:r w:rsidR="007F5E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E05D1" w:rsidRPr="009441CD" w:rsidRDefault="00601874" w:rsidP="00CE05D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CE05D1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финансирование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="00CE05D1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E05D1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E05D1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2022 год предусмотрено</w:t>
      </w:r>
      <w:r w:rsidRPr="001B5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50</w:t>
      </w:r>
      <w:r w:rsidR="001B5FAD" w:rsidRPr="001B5FAD">
        <w:rPr>
          <w:rFonts w:ascii="Times New Roman" w:eastAsia="Calibri" w:hAnsi="Times New Roman" w:cs="Times New Roman"/>
          <w:sz w:val="28"/>
          <w:szCs w:val="28"/>
          <w:lang w:eastAsia="ru-RU"/>
        </w:rPr>
        <w:t> 674,8</w:t>
      </w:r>
      <w:r w:rsidR="00CE05D1" w:rsidRPr="001B5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CE05D1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трех уровней бюджетов, в том числе за счет средств:</w:t>
      </w:r>
    </w:p>
    <w:p w:rsidR="00CE05D1" w:rsidRPr="001B5FAD" w:rsidRDefault="00CE05D1" w:rsidP="00CE05D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федерального бюджета – </w:t>
      </w:r>
      <w:r w:rsidR="00601874" w:rsidRPr="001B5FA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5FA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1B5FAD" w:rsidRPr="001B5FAD">
        <w:rPr>
          <w:rFonts w:ascii="Times New Roman" w:eastAsia="Calibri" w:hAnsi="Times New Roman" w:cs="Times New Roman"/>
          <w:sz w:val="28"/>
          <w:szCs w:val="28"/>
          <w:lang w:eastAsia="ru-RU"/>
        </w:rPr>
        <w:t> 018,9</w:t>
      </w:r>
      <w:r w:rsidRPr="001B5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E05D1" w:rsidRPr="001B5FAD" w:rsidRDefault="00CE05D1" w:rsidP="00CE05D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FAD">
        <w:rPr>
          <w:rFonts w:ascii="Times New Roman" w:eastAsia="Calibri" w:hAnsi="Times New Roman" w:cs="Times New Roman"/>
          <w:sz w:val="28"/>
          <w:szCs w:val="28"/>
          <w:lang w:eastAsia="ru-RU"/>
        </w:rPr>
        <w:t>- республиканского бюджета – 1</w:t>
      </w:r>
      <w:r w:rsidR="00601874" w:rsidRPr="001B5FA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1B5FAD" w:rsidRPr="001B5FA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1B5FA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B5FAD" w:rsidRPr="001B5FAD">
        <w:rPr>
          <w:rFonts w:ascii="Times New Roman" w:eastAsia="Calibri" w:hAnsi="Times New Roman" w:cs="Times New Roman"/>
          <w:sz w:val="28"/>
          <w:szCs w:val="28"/>
          <w:lang w:eastAsia="ru-RU"/>
        </w:rPr>
        <w:t>55,9</w:t>
      </w:r>
      <w:r w:rsidRPr="001B5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E05D1" w:rsidRPr="009441CD" w:rsidRDefault="00CE05D1" w:rsidP="00CE05D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FAD">
        <w:rPr>
          <w:rFonts w:ascii="Times New Roman" w:eastAsia="Calibri" w:hAnsi="Times New Roman" w:cs="Times New Roman"/>
          <w:sz w:val="28"/>
          <w:szCs w:val="28"/>
          <w:lang w:eastAsia="ru-RU"/>
        </w:rPr>
        <w:t>- местного бюджета – 1</w:t>
      </w:r>
      <w:r w:rsidR="00601874" w:rsidRPr="001B5FAD">
        <w:rPr>
          <w:rFonts w:ascii="Times New Roman" w:eastAsia="Calibri" w:hAnsi="Times New Roman" w:cs="Times New Roman"/>
          <w:sz w:val="28"/>
          <w:szCs w:val="28"/>
          <w:lang w:eastAsia="ru-RU"/>
        </w:rPr>
        <w:t>5 000,0</w:t>
      </w:r>
      <w:r w:rsidRPr="001B5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рублей. </w:t>
      </w:r>
    </w:p>
    <w:p w:rsidR="00EE6197" w:rsidRDefault="002B3CD9" w:rsidP="0060187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2022 год</w:t>
      </w:r>
      <w:r w:rsidR="00EE6197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>олучателями</w:t>
      </w:r>
      <w:r w:rsidR="00601874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Свидетельств 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праве на получение социальной выплаты на приобретение жилого помещения или создание объекта индивидуального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жилищного 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строительства</w:t>
      </w:r>
      <w:r w:rsidR="00601874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стали 39 </w:t>
      </w:r>
      <w:r w:rsidR="00997D1A">
        <w:rPr>
          <w:rFonts w:ascii="Times New Roman" w:eastAsia="Calibri" w:hAnsi="Times New Roman" w:cs="Times New Roman"/>
          <w:sz w:val="28"/>
          <w:szCs w:val="28"/>
          <w:lang w:eastAsia="ru-RU"/>
        </w:rPr>
        <w:t>молодых многодетных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семей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E61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89062B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 9</w:t>
      </w:r>
      <w:r w:rsidR="00EE61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062B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 w:rsidR="00EE61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</w:t>
      </w:r>
      <w:r w:rsidR="0089062B">
        <w:rPr>
          <w:rFonts w:ascii="Times New Roman" w:eastAsia="Calibri" w:hAnsi="Times New Roman" w:cs="Times New Roman"/>
          <w:sz w:val="28"/>
          <w:szCs w:val="28"/>
          <w:lang w:eastAsia="ru-RU"/>
        </w:rPr>
        <w:t>35</w:t>
      </w:r>
      <w:r w:rsidR="00EE61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молодых </w:t>
      </w:r>
      <w:r w:rsidR="00850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многодетных </w:t>
      </w:r>
      <w:r w:rsidR="00EE61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семей получили выплаты </w:t>
      </w:r>
      <w:r w:rsidR="00702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сумму </w:t>
      </w:r>
      <w:r w:rsidR="0070299C" w:rsidRPr="001B5FA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B5FAD" w:rsidRPr="001B5FA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70299C" w:rsidRPr="001B5FA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1B5FAD" w:rsidRPr="001B5FAD">
        <w:rPr>
          <w:rFonts w:ascii="Times New Roman" w:eastAsia="Calibri" w:hAnsi="Times New Roman" w:cs="Times New Roman"/>
          <w:sz w:val="28"/>
          <w:szCs w:val="28"/>
          <w:lang w:eastAsia="ru-RU"/>
        </w:rPr>
        <w:t>440</w:t>
      </w:r>
      <w:r w:rsidR="0070299C" w:rsidRPr="001B5FAD">
        <w:rPr>
          <w:rFonts w:ascii="Times New Roman" w:eastAsia="Calibri" w:hAnsi="Times New Roman" w:cs="Times New Roman"/>
          <w:sz w:val="28"/>
          <w:szCs w:val="28"/>
          <w:lang w:eastAsia="ru-RU"/>
        </w:rPr>
        <w:t>,4 тыс</w:t>
      </w:r>
      <w:r w:rsidR="00702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рублей </w:t>
      </w:r>
      <w:r w:rsidR="00EE6197">
        <w:rPr>
          <w:rFonts w:ascii="Times New Roman" w:eastAsia="Calibri" w:hAnsi="Times New Roman" w:cs="Times New Roman"/>
          <w:sz w:val="28"/>
          <w:szCs w:val="28"/>
          <w:lang w:eastAsia="ru-RU"/>
        </w:rPr>
        <w:t>из средств бюджета муниципального образования «Город Майкоп», в том числе за счет средств:</w:t>
      </w:r>
    </w:p>
    <w:p w:rsidR="009441CD" w:rsidRDefault="00EE6197" w:rsidP="0060187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федерального бюджета – </w:t>
      </w:r>
      <w:r w:rsidR="001B5FAD">
        <w:rPr>
          <w:rFonts w:ascii="Times New Roman" w:eastAsia="Calibri" w:hAnsi="Times New Roman" w:cs="Times New Roman"/>
          <w:sz w:val="28"/>
          <w:szCs w:val="28"/>
          <w:lang w:eastAsia="ru-RU"/>
        </w:rPr>
        <w:t>16 599,8</w:t>
      </w:r>
      <w:r w:rsidR="00702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3147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:rsidR="00ED3147" w:rsidRDefault="00ED3147" w:rsidP="0060187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республиканского бюджета</w:t>
      </w:r>
      <w:r w:rsidR="003A2A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1B5FA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0299C">
        <w:rPr>
          <w:rFonts w:ascii="Times New Roman" w:eastAsia="Calibri" w:hAnsi="Times New Roman" w:cs="Times New Roman"/>
          <w:sz w:val="28"/>
          <w:szCs w:val="28"/>
          <w:lang w:eastAsia="ru-RU"/>
        </w:rPr>
        <w:t>8 </w:t>
      </w:r>
      <w:r w:rsidR="001B5FA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0299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1B5FA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702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,4 </w:t>
      </w:r>
      <w:r w:rsidR="003A2A40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D3147" w:rsidRDefault="00ED3147" w:rsidP="0060187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местного бюджета – </w:t>
      </w:r>
      <w:r w:rsidR="001B5FAD">
        <w:rPr>
          <w:rFonts w:ascii="Times New Roman" w:eastAsia="Calibri" w:hAnsi="Times New Roman" w:cs="Times New Roman"/>
          <w:sz w:val="28"/>
          <w:szCs w:val="28"/>
          <w:lang w:eastAsia="ru-RU"/>
        </w:rPr>
        <w:t>14 644,2</w:t>
      </w:r>
      <w:r w:rsidR="00702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 w:rsidR="00E51C0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51C06" w:rsidRDefault="00E51C06" w:rsidP="0060187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на реализацию мероприятий данной Программы в отч</w:t>
      </w:r>
      <w:r w:rsidR="0044249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тном периоде привлечено </w:t>
      </w:r>
      <w:r w:rsidR="003D7CC0">
        <w:rPr>
          <w:rFonts w:ascii="Times New Roman" w:eastAsia="Calibri" w:hAnsi="Times New Roman" w:cs="Times New Roman"/>
          <w:sz w:val="28"/>
          <w:szCs w:val="28"/>
          <w:lang w:eastAsia="ru-RU"/>
        </w:rPr>
        <w:t>36 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D7CC0">
        <w:rPr>
          <w:rFonts w:ascii="Times New Roman" w:eastAsia="Calibri" w:hAnsi="Times New Roman" w:cs="Times New Roman"/>
          <w:sz w:val="28"/>
          <w:szCs w:val="28"/>
          <w:lang w:eastAsia="ru-RU"/>
        </w:rPr>
        <w:t>71,2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F33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внебюджетных источников – денежные средства молодых семей (личные, заемные средства, средства материнского капитала)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299C" w:rsidRDefault="0070299C" w:rsidP="0060187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5770" w:rsidRPr="006648F4" w:rsidRDefault="00FD2EB7" w:rsidP="00E45770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</w:t>
      </w:r>
      <w:r w:rsidR="0018435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="00E45770"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E45770" w:rsidRPr="00F96BA3" w:rsidRDefault="00E45770" w:rsidP="00E45770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жилыми помещениями рассматриваемой категории лиц осуществляется в соответствии с: </w:t>
      </w:r>
    </w:p>
    <w:p w:rsidR="00E45770" w:rsidRPr="00F96BA3" w:rsidRDefault="00E45770" w:rsidP="00E45770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 (далее-Федеральный закон); </w:t>
      </w:r>
    </w:p>
    <w:p w:rsidR="00E45770" w:rsidRPr="00F96BA3" w:rsidRDefault="00E45770" w:rsidP="00E45770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 Республики Адыгея от 28 декабря 2012 года № 159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родителей»; </w:t>
      </w:r>
    </w:p>
    <w:p w:rsidR="00E45770" w:rsidRDefault="00E45770" w:rsidP="00E45770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Республики Адыгея от 08 апреля 2008 года № 163 «О наделении органов местного самоуправления государственными полномочиями Республики Адыгея в сфере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по предоставлению единовременной выплаты на ремонт жилого помещения».</w:t>
      </w:r>
    </w:p>
    <w:p w:rsidR="001A3974" w:rsidRDefault="001A3974" w:rsidP="001A3974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7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Задача подпрограммы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обеспечение детей-сирот муниципальными жилыми помещениями по договорам специализированного найма.</w:t>
      </w:r>
    </w:p>
    <w:p w:rsidR="00E45770" w:rsidRDefault="00E45770" w:rsidP="00E45770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подпрограммы «Обеспечение жильем отдельных категорий граждан» м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униципальной программы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Улучшение жилищных условий граждан, проживающих в муниципальном образовании «Город Майкоп»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8D647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Федерального закона и законодательства Республики Адыгея </w:t>
      </w:r>
      <w:r w:rsidR="002B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3C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B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 </w:t>
      </w: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Министерством строительства, транспорта, жилищно-коммунального и дорожного хозяйства Республики Адыгея и Администрацией муниципального образования «Город Майкоп» заключено Соглашение о предоставлении субвенции бюджету муниципального образования «Город Майкоп» на обеспечение жил</w:t>
      </w:r>
      <w:r w:rsidR="00402C5F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помещениями</w:t>
      </w: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 и детей, оставшихся без попечения родителей</w:t>
      </w:r>
      <w:r w:rsid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(далее-Соглашение)</w:t>
      </w: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472" w:rsidRPr="009441CD" w:rsidRDefault="00E45770" w:rsidP="008D6472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 муниципального образования «Город Майкоп»</w:t>
      </w:r>
      <w:r w:rsidR="009169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заключенным Соглашением,</w:t>
      </w: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8D64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запланированы субвенции </w:t>
      </w:r>
      <w:r w:rsidR="008D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8D6472" w:rsidRPr="001B5F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5FAD" w:rsidRPr="001B5FAD">
        <w:rPr>
          <w:rFonts w:ascii="Times New Roman" w:eastAsia="Times New Roman" w:hAnsi="Times New Roman" w:cs="Times New Roman"/>
          <w:sz w:val="28"/>
          <w:szCs w:val="28"/>
          <w:lang w:eastAsia="ru-RU"/>
        </w:rPr>
        <w:t>2 950,7</w:t>
      </w:r>
      <w:r w:rsidR="008D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D6472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за счет средств:</w:t>
      </w:r>
    </w:p>
    <w:p w:rsidR="008D6472" w:rsidRPr="009441CD" w:rsidRDefault="008D6472" w:rsidP="008D6472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федерального бюджета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7 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648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8D6472" w:rsidRDefault="008D6472" w:rsidP="008D6472">
      <w:pPr>
        <w:ind w:left="34" w:firstLine="6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республиканского бюджета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B5FAD">
        <w:rPr>
          <w:rFonts w:ascii="Times New Roman" w:eastAsia="Calibri" w:hAnsi="Times New Roman" w:cs="Times New Roman"/>
          <w:sz w:val="28"/>
          <w:szCs w:val="28"/>
          <w:lang w:eastAsia="ru-RU"/>
        </w:rPr>
        <w:t>5 302,3</w:t>
      </w:r>
      <w:r w:rsidR="002914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49E9" w:rsidRPr="0070299C" w:rsidRDefault="008D6472" w:rsidP="008D6472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предоставляются</w:t>
      </w:r>
      <w:r w:rsidR="00E45770"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переданных</w:t>
      </w:r>
      <w:r w:rsidR="00E45770"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предоставлению жилых помещений детям-сиротам и детям, оставшимся без попечения родителей, лицам из их числа</w:t>
      </w:r>
      <w:r w:rsidR="001B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770"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найма специализированных жилых помещений. </w:t>
      </w:r>
      <w:r w:rsid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832F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F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средства освоены в полном объеме</w:t>
      </w:r>
      <w:r w:rsid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за счет средств местного бюджета </w:t>
      </w:r>
      <w:r w:rsidR="00D1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</w:t>
      </w:r>
      <w:r w:rsidR="002C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фактически </w:t>
      </w:r>
      <w:r w:rsidR="004424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выделено</w:t>
      </w:r>
      <w:r w:rsidR="00CF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на приобретение</w:t>
      </w:r>
      <w:r w:rsidR="00D1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BFE"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детям-сиротам</w:t>
      </w:r>
      <w:r w:rsidR="00CF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CF1BFE"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AF5">
        <w:rPr>
          <w:rFonts w:ascii="Times New Roman" w:eastAsia="Times New Roman" w:hAnsi="Times New Roman" w:cs="Times New Roman"/>
          <w:sz w:val="28"/>
          <w:szCs w:val="28"/>
          <w:lang w:eastAsia="ru-RU"/>
        </w:rPr>
        <w:t>631,1 тыс. рублей.</w:t>
      </w:r>
    </w:p>
    <w:p w:rsidR="00B849E9" w:rsidRPr="00B849E9" w:rsidRDefault="00B849E9" w:rsidP="00B849E9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69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 </w:t>
      </w:r>
      <w:r w:rsidR="007B11E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10 граждан</w:t>
      </w:r>
      <w:r w:rsidR="007B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относящихся к категории </w:t>
      </w:r>
      <w:r w:rsidR="007B11E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детей-сирот и детей, оставшихся без попечения родителей, </w:t>
      </w:r>
      <w:r w:rsidR="001A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7B11E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из </w:t>
      </w:r>
      <w:r w:rsidR="007B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7B11E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EC23EC"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3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дети-сироты)</w:t>
      </w:r>
      <w:r w:rsidR="007B11E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обеспечены</w:t>
      </w:r>
      <w:r w:rsidR="007B11E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жилыми помещениями</w:t>
      </w:r>
      <w:r w:rsidR="001A39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3974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были </w:t>
      </w:r>
      <w:r w:rsidR="001A3974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в декабре 2021 года</w:t>
      </w:r>
      <w:r w:rsidR="001A39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</w:t>
      </w:r>
      <w:r w:rsidR="007B11E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специализированного найма жилого помещения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59E3" w:rsidRDefault="00B849E9" w:rsidP="00B849E9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2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9 месяцев</w:t>
      </w:r>
      <w:r w:rsidR="00EE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муниципального образования «Город Майкоп» </w:t>
      </w:r>
      <w:r w:rsidR="0027669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первичном рынке</w:t>
      </w:r>
      <w:r w:rsidR="00EE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застройщика </w:t>
      </w:r>
      <w:r w:rsidR="00EE5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</w:t>
      </w:r>
      <w:r w:rsidR="006B142B">
        <w:rPr>
          <w:rFonts w:ascii="Times New Roman" w:eastAsia="Times New Roman" w:hAnsi="Times New Roman" w:cs="Times New Roman"/>
          <w:sz w:val="28"/>
          <w:szCs w:val="28"/>
          <w:lang w:eastAsia="ru-RU"/>
        </w:rPr>
        <w:t>о 4</w:t>
      </w:r>
      <w:r w:rsidR="00832F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1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помещения</w:t>
      </w:r>
      <w:r w:rsidR="006B1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E59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9E3" w:rsidRDefault="00EE59E3" w:rsidP="00B849E9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669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6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669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застройщика ООО «Северное»</w:t>
      </w:r>
      <w:r w:rsidR="0027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69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</w:t>
      </w:r>
      <w:r w:rsidR="002766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669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E9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5 квартир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59E3" w:rsidRDefault="00EE59E3" w:rsidP="00EE59E3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застройщика 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 ЗАО «ОБД»</w:t>
      </w:r>
      <w:r w:rsidR="00B849E9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2F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новом 153-х квартирном многоквартирном доме по ул. Васильева в г. Майкопе.</w:t>
      </w:r>
    </w:p>
    <w:p w:rsidR="00B849E9" w:rsidRPr="00B849E9" w:rsidRDefault="00832FCE" w:rsidP="00B849E9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 квартиры из числа п</w:t>
      </w:r>
      <w:r w:rsidR="00B849E9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849E9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пригодными для проживания в связи с их соответствием требованиям, предъявляемым к жилому помещению</w:t>
      </w:r>
      <w:r w:rsidR="001E5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49E9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отнесены к специализированному жилищному фонду</w:t>
      </w:r>
      <w:r w:rsidR="00EE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849E9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</w:t>
      </w:r>
      <w:r w:rsidR="00B849E9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пользование дет</w:t>
      </w:r>
      <w:r w:rsidR="00EE59E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B849E9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-сирот</w:t>
      </w:r>
      <w:r w:rsidR="00EE59E3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 договорам специализированного найма</w:t>
      </w:r>
      <w:r w:rsidR="00B849E9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41CD" w:rsidRDefault="009F4932" w:rsidP="009441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1 квартиры, приобретенной за счет дополнительно выделенных ассигнований </w:t>
      </w:r>
      <w:r w:rsidRPr="00EB7A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республиканского бюджета,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признанию помещения пригодным для проживания, отнесению его к специализированному жилищному фонду и передаче по договору специализированного найма, запланированы на </w:t>
      </w:r>
      <w:r w:rsidR="00947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94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932" w:rsidRPr="009441CD" w:rsidRDefault="009F4932" w:rsidP="009441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87143D" w:rsidRDefault="006648F4" w:rsidP="0087143D">
      <w:pPr>
        <w:pStyle w:val="aa"/>
        <w:numPr>
          <w:ilvl w:val="3"/>
          <w:numId w:val="6"/>
        </w:numPr>
        <w:jc w:val="center"/>
        <w:rPr>
          <w:b/>
          <w:i/>
          <w:sz w:val="28"/>
          <w:szCs w:val="28"/>
        </w:rPr>
      </w:pPr>
      <w:r w:rsidRPr="0087143D">
        <w:rPr>
          <w:b/>
          <w:i/>
          <w:sz w:val="28"/>
          <w:szCs w:val="28"/>
        </w:rPr>
        <w:t>Выполнение государственных обязательств по обеспечению</w:t>
      </w:r>
    </w:p>
    <w:p w:rsidR="006648F4" w:rsidRPr="006648F4" w:rsidRDefault="006648F4" w:rsidP="006648F4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жильем</w:t>
      </w:r>
    </w:p>
    <w:p w:rsidR="006648F4" w:rsidRPr="006648F4" w:rsidRDefault="006648F4" w:rsidP="006648F4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48F4" w:rsidRPr="00420DF0" w:rsidRDefault="006648F4" w:rsidP="005209D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F0">
        <w:rPr>
          <w:rFonts w:ascii="Times New Roman" w:eastAsia="Calibri" w:hAnsi="Times New Roman" w:cs="Times New Roman"/>
          <w:i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537F6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441CD" w:rsidRPr="009441CD" w:rsidRDefault="009441CD" w:rsidP="003E17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FC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ВЦП государственной программы, 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механизм обеспечения жилыми помещениями граждан в виде единовременной денежной выплаты на приобретение жилого помещения в собственность (выдача государственного жилищного сертификата). </w:t>
      </w:r>
    </w:p>
    <w:p w:rsidR="001A0F19" w:rsidRDefault="00107FC0" w:rsidP="001A0F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 выплаты производятся следующим категориям граждан:</w:t>
      </w:r>
    </w:p>
    <w:p w:rsidR="00107FC0" w:rsidRPr="006648F4" w:rsidRDefault="00107FC0" w:rsidP="00107F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гражданам,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вынужденными переселенцами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FC0" w:rsidRPr="006648F4" w:rsidRDefault="00107FC0" w:rsidP="00107F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гражданам, п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радиационных аварий и катастроф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FC0" w:rsidRPr="006648F4" w:rsidRDefault="00107FC0" w:rsidP="00107F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оеннослужащи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уволенны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запас,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на учет до 01.01.2005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FC0" w:rsidRPr="006648F4" w:rsidRDefault="00107FC0" w:rsidP="00107FC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гражданам, 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выехавши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районов Крайнего Севера и приравненных к нему местностей.</w:t>
      </w:r>
    </w:p>
    <w:p w:rsidR="006648F4" w:rsidRPr="006648F4" w:rsidRDefault="006648F4" w:rsidP="001A0F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0421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00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«Город Майкоп» состоя</w:t>
      </w:r>
      <w:r w:rsidR="00356F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107F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перечисленных категорий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8F4" w:rsidRPr="006648F4" w:rsidRDefault="006648F4" w:rsidP="005209D2">
      <w:pPr>
        <w:numPr>
          <w:ilvl w:val="0"/>
          <w:numId w:val="2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пострадавшие от радиационных аварий и катастроф</w:t>
      </w:r>
      <w:r w:rsidR="008125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648F4" w:rsidRDefault="006648F4" w:rsidP="005209D2">
      <w:pPr>
        <w:numPr>
          <w:ilvl w:val="0"/>
          <w:numId w:val="2"/>
        </w:num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 выехавшие из районов Крайнего Севера и приравненных к нему местностей</w:t>
      </w:r>
      <w:r w:rsidR="00812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042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042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</w:p>
    <w:p w:rsidR="000421D5" w:rsidRPr="006648F4" w:rsidRDefault="000421D5" w:rsidP="005209D2">
      <w:pPr>
        <w:numPr>
          <w:ilvl w:val="0"/>
          <w:numId w:val="2"/>
        </w:num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оеннослужащи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уволенны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запас,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на учет до 01.01.2005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1 человек. </w:t>
      </w:r>
    </w:p>
    <w:p w:rsidR="009441CD" w:rsidRPr="009441CD" w:rsidRDefault="009441CD" w:rsidP="009441CD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категории граждан обеспечиваются единовременной денежной выплатой на приобретение жилого помещения в собственность в соответствии с федеральным законодательством (получение жилищного сертификата).</w:t>
      </w:r>
    </w:p>
    <w:p w:rsidR="007E559B" w:rsidRDefault="00492D75" w:rsidP="00777DBE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государственного жилищного сертификата в 2022 году составляет 2 992 075 рублей. </w:t>
      </w:r>
      <w:r w:rsidR="009441CD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A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периода</w:t>
      </w:r>
      <w:r w:rsid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1CD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41CD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6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гражданин, относящийся к категории г</w:t>
      </w:r>
      <w:r w:rsidR="004624A5"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раждан, выехавши</w:t>
      </w:r>
      <w:r w:rsidR="00462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624A5"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районов Крайнего Севера и приравненных к нему местностей</w:t>
      </w:r>
      <w:r w:rsidR="00462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6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</w:t>
      </w:r>
      <w:r w:rsidR="009441CD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4624A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441CD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</w:t>
      </w:r>
      <w:r w:rsidR="00211E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441CD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</w:t>
      </w:r>
      <w:r w:rsidR="0046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2 992,1 тыс. рублей из средств федерального бюджета</w:t>
      </w:r>
      <w:r w:rsidR="000A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реализовал свое право на приобретение жилого помещения</w:t>
      </w:r>
      <w:r w:rsidR="00462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1CD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266" w:rsidRPr="006648F4" w:rsidRDefault="009441CD" w:rsidP="00777DBE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48F4" w:rsidRPr="006648F4" w:rsidRDefault="006648F4" w:rsidP="005209D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Обеспечение жильем граждан из числа реабилитированных лиц, признанных пострадавшими от политических репрессий. </w:t>
      </w:r>
    </w:p>
    <w:p w:rsidR="00B3167D" w:rsidRDefault="006648F4" w:rsidP="00B3167D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B443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7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</w:t>
      </w:r>
      <w:r w:rsidR="004223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</w:t>
      </w:r>
      <w:r w:rsidR="004223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в Администрации муниципального образования «Город Майкоп»</w:t>
      </w:r>
      <w:r w:rsidR="0078619D" w:rsidRPr="00D6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нуждающ</w:t>
      </w:r>
      <w:r w:rsidR="00211E7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улучшении жилищных условий </w:t>
      </w:r>
      <w:r w:rsidR="00B316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реабилитированных лиц, признанных пострадавшими от политических репрессий</w:t>
      </w:r>
      <w:r w:rsidR="00211E7A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 состоянию на 01.</w:t>
      </w:r>
      <w:r w:rsidR="00EC23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1E7A">
        <w:rPr>
          <w:rFonts w:ascii="Times New Roman" w:eastAsia="Times New Roman" w:hAnsi="Times New Roman" w:cs="Times New Roman"/>
          <w:sz w:val="28"/>
          <w:szCs w:val="28"/>
          <w:lang w:eastAsia="ru-RU"/>
        </w:rPr>
        <w:t>0.2022 на учете состоит один гражданин, относящийся к данной категории лиц</w:t>
      </w:r>
      <w:r w:rsidR="00B31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67D" w:rsidRPr="006A3861" w:rsidRDefault="00B3167D" w:rsidP="00B316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Реабилитированным лицам, нуждающимся в улучшении жилищных условий, за счет средств республиканского бюджета Республики Адыгея однократно предоставляется денежная выплата на приобретение жилья. </w:t>
      </w:r>
      <w:r w:rsidR="00C75004">
        <w:rPr>
          <w:rFonts w:ascii="Times New Roman" w:eastAsia="Calibri" w:hAnsi="Times New Roman" w:cs="Times New Roman"/>
          <w:sz w:val="28"/>
          <w:szCs w:val="28"/>
        </w:rPr>
        <w:t>Сумма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денежной выплаты определяется исходя из социальной нормы в размере 18 м² на человека и средней рыночной стоимости 1 м², установленной по Республике Адыгея.</w:t>
      </w:r>
    </w:p>
    <w:p w:rsidR="00422338" w:rsidRPr="009441CD" w:rsidRDefault="00CC4239" w:rsidP="00422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22338" w:rsidRPr="009441CD">
        <w:rPr>
          <w:rFonts w:ascii="Times New Roman" w:hAnsi="Times New Roman" w:cs="Times New Roman"/>
          <w:sz w:val="28"/>
          <w:szCs w:val="28"/>
        </w:rPr>
        <w:t>диновременн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422338" w:rsidRPr="009441CD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422338" w:rsidRPr="009441CD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422338">
        <w:rPr>
          <w:rFonts w:ascii="Times New Roman" w:hAnsi="Times New Roman" w:cs="Times New Roman"/>
          <w:sz w:val="28"/>
          <w:szCs w:val="28"/>
        </w:rPr>
        <w:t>ы</w:t>
      </w:r>
      <w:r w:rsidR="00422338" w:rsidRPr="009441CD"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 </w:t>
      </w:r>
      <w:r w:rsidR="00FA2740" w:rsidRPr="009441CD">
        <w:rPr>
          <w:rFonts w:ascii="Times New Roman" w:hAnsi="Times New Roman" w:cs="Times New Roman"/>
          <w:sz w:val="28"/>
          <w:szCs w:val="28"/>
        </w:rPr>
        <w:t>граждан</w:t>
      </w:r>
      <w:r w:rsidR="00FA2740">
        <w:rPr>
          <w:rFonts w:ascii="Times New Roman" w:hAnsi="Times New Roman" w:cs="Times New Roman"/>
          <w:sz w:val="28"/>
          <w:szCs w:val="28"/>
        </w:rPr>
        <w:t>ам</w:t>
      </w:r>
      <w:r w:rsidR="00FA2740" w:rsidRPr="009441CD">
        <w:rPr>
          <w:rFonts w:ascii="Times New Roman" w:hAnsi="Times New Roman" w:cs="Times New Roman"/>
          <w:sz w:val="28"/>
          <w:szCs w:val="28"/>
        </w:rPr>
        <w:t xml:space="preserve"> из категории реабилитированных лиц, признанных пострадавшими от политических репрессий</w:t>
      </w:r>
      <w:r w:rsidR="00FA2740">
        <w:rPr>
          <w:rFonts w:ascii="Times New Roman" w:hAnsi="Times New Roman" w:cs="Times New Roman"/>
          <w:sz w:val="28"/>
          <w:szCs w:val="28"/>
        </w:rPr>
        <w:t xml:space="preserve">, </w:t>
      </w:r>
      <w:r w:rsidR="00422338" w:rsidRPr="009441CD">
        <w:rPr>
          <w:rFonts w:ascii="Times New Roman" w:hAnsi="Times New Roman" w:cs="Times New Roman"/>
          <w:sz w:val="28"/>
          <w:szCs w:val="28"/>
        </w:rPr>
        <w:t>выдел</w:t>
      </w:r>
      <w:r w:rsidR="004223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422338" w:rsidRPr="009441CD">
        <w:rPr>
          <w:rFonts w:ascii="Times New Roman" w:hAnsi="Times New Roman" w:cs="Times New Roman"/>
          <w:sz w:val="28"/>
          <w:szCs w:val="28"/>
        </w:rPr>
        <w:t xml:space="preserve"> из </w:t>
      </w:r>
      <w:r w:rsidR="00422338">
        <w:rPr>
          <w:rFonts w:ascii="Times New Roman" w:hAnsi="Times New Roman" w:cs="Times New Roman"/>
          <w:sz w:val="28"/>
          <w:szCs w:val="28"/>
        </w:rPr>
        <w:t>ф</w:t>
      </w:r>
      <w:r w:rsidR="00422338" w:rsidRPr="009441CD">
        <w:rPr>
          <w:rFonts w:ascii="Times New Roman" w:hAnsi="Times New Roman" w:cs="Times New Roman"/>
          <w:sz w:val="28"/>
          <w:szCs w:val="28"/>
        </w:rPr>
        <w:t>едерального бюджета.</w:t>
      </w:r>
    </w:p>
    <w:p w:rsidR="007E559B" w:rsidRDefault="005B6C63" w:rsidP="00211E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</w:t>
      </w:r>
      <w:r w:rsidR="005627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периоде</w:t>
      </w:r>
      <w:r w:rsidR="009441CD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E7A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 w:rsidR="00211E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1E7A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жилого помещения</w:t>
      </w:r>
      <w:r w:rsidR="0021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производилась</w:t>
      </w:r>
      <w:r w:rsidR="00211E7A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E7A" w:rsidRPr="006B47FD" w:rsidRDefault="00211E7A" w:rsidP="00211E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8F4" w:rsidRPr="006648F4" w:rsidRDefault="006648F4" w:rsidP="005209D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Обеспечение жильем инвалидов и семей, имеющих детей-инвалидов.</w:t>
      </w:r>
    </w:p>
    <w:p w:rsidR="006B47FD" w:rsidRDefault="006648F4" w:rsidP="006648F4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 ноября 1995 года № 181-ФЗ «О социальной защите инвалидов в Российской Федерации» и Постановлением Кабинета Министров Республики Адыгея от 22 марта 2010 года № 46 «О порядке предоставления мер социальной поддержки по обеспечению жильем за счет средств федерального бюджета ветеранов, инвалидов, семей, имеющих детей-инвалидов, нуждающихся в улучшении жилищных условий, принятых на учет до 01.01.2005 года» за счет средств </w:t>
      </w:r>
      <w:r w:rsidR="00FC202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бюджета жильем обеспечиваются инвалиды, семьи, имеющие детей - инвалидов, нуждающиеся в улучшении жилищных условий и принятые на учет до 01.01.2005 года. Из </w:t>
      </w:r>
      <w:r w:rsidR="00FC202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бюджета для инвалидов и семей, имеющих детей-инвалидов, нуждающихся в улучшении жилищных условий, ежегодно выделяются субвенции. Для Республики Адыгея размер денежных средств, приходящихся на одного инвалида (ребенка-инвалида), составляет </w:t>
      </w:r>
      <w:r w:rsidR="005B6C63">
        <w:rPr>
          <w:rFonts w:ascii="Times New Roman" w:eastAsia="Times New Roman" w:hAnsi="Times New Roman" w:cs="Times New Roman"/>
          <w:sz w:val="28"/>
          <w:szCs w:val="28"/>
          <w:lang w:eastAsia="ru-RU"/>
        </w:rPr>
        <w:t>1 492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C63">
        <w:rPr>
          <w:rFonts w:ascii="Times New Roman" w:eastAsia="Times New Roman" w:hAnsi="Times New Roman" w:cs="Times New Roman"/>
          <w:sz w:val="28"/>
          <w:szCs w:val="28"/>
          <w:lang w:eastAsia="ru-RU"/>
        </w:rPr>
        <w:t>002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</w:t>
      </w:r>
    </w:p>
    <w:p w:rsidR="006648F4" w:rsidRPr="006648F4" w:rsidRDefault="006B47FD" w:rsidP="006648F4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7F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7F60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и семей, имеющих детей-инвалидов, состояли в Администрации муниципального образования «Город Майкоп» на учете в качестве нуждающихся в улучшении жилищных условий, из которых: 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7F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име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 на внеочередное обеспечение жилыми помещениями, </w:t>
      </w:r>
      <w:r w:rsidR="00537F60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имеют право на обеспечение дополнительной жилой площадью (по заболеванию).</w:t>
      </w:r>
    </w:p>
    <w:p w:rsidR="006B47FD" w:rsidRPr="006B47FD" w:rsidRDefault="005B6C63" w:rsidP="006B47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</w:t>
      </w:r>
      <w:r w:rsidR="00550A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3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37F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инвалидов получили уведомления о получении 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на приобретение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1 492,0 тыс. рублей за счет средств федерального бюджета, </w:t>
      </w:r>
      <w:r w:rsidR="000A37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приобрели жилые помещения и были сняты с учета нуждающихся в жилых помещениях.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266" w:rsidRPr="00096D30" w:rsidRDefault="00537F60" w:rsidP="008D4D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счет средств местного бюджета) запланировано 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 в муниципальную собственность по решению суда (для дальнейшего предоставления по договорам социального найма инвалидам, имеющим право на внеочередное обеспечение жилыми помещениями)</w:t>
      </w:r>
      <w:r w:rsidR="008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70299C" w:rsidRPr="00096D30">
        <w:rPr>
          <w:rFonts w:ascii="Times New Roman" w:eastAsia="Times New Roman" w:hAnsi="Times New Roman" w:cs="Times New Roman"/>
          <w:sz w:val="28"/>
          <w:szCs w:val="28"/>
          <w:lang w:eastAsia="ru-RU"/>
        </w:rPr>
        <w:t>8 864,6</w:t>
      </w:r>
      <w:r w:rsidR="008D4D6C" w:rsidRPr="0009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B47FD" w:rsidRPr="0009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442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="008D4D6C" w:rsidRPr="0009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7FD" w:rsidRPr="00096D3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4D6C" w:rsidRPr="00096D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47FD" w:rsidRPr="0009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D4D6C" w:rsidRPr="0009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96D30" w:rsidRPr="00096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приобретена одна квартира на сумму 3 532,5 тыс. рублей.</w:t>
      </w:r>
    </w:p>
    <w:p w:rsidR="007E559B" w:rsidRPr="0070299C" w:rsidRDefault="007E559B" w:rsidP="008D4D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8C6D09" w:rsidRDefault="006648F4" w:rsidP="005209D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D09">
        <w:rPr>
          <w:rFonts w:ascii="Times New Roman" w:hAnsi="Times New Roman" w:cs="Times New Roman"/>
          <w:i/>
          <w:sz w:val="28"/>
          <w:szCs w:val="28"/>
        </w:rPr>
        <w:t xml:space="preserve">Обеспечение жильем ветеранов Великой Отечественной войны 1941-1945 годов. </w:t>
      </w:r>
    </w:p>
    <w:p w:rsidR="00D5626E" w:rsidRDefault="00D5626E" w:rsidP="00D5626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26E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жильем ветеранов Великой Отечественной войны, членов семей погибших (умерших) инвалидов и участников Великой Отечественной войны осуществляется в соответствии с Указом Президента Российской Федерации от 7 мая 2008 года № 714 «Об обеспечении жильем ветеранов Великой Отечественной войны 1941-1945 годов» и Федеральным законом от 12 января 1995 года № 5-ФЗ «О ветеранах» путем предоставления единовременной денежной выплаты на приобретение в собственность жилых помещений (получение жилищного сертификата).</w:t>
      </w:r>
      <w:r w:rsidR="006648F4" w:rsidRPr="008C6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648F4" w:rsidRDefault="006648F4" w:rsidP="00D562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</w:t>
      </w:r>
      <w:r w:rsidR="00C61B8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F504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67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7933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на учете в Администрации</w:t>
      </w:r>
      <w:r w:rsidR="00967933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</w:t>
      </w:r>
      <w:r w:rsidR="000F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нуждающихся в жилых помещениях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0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состоя</w:t>
      </w:r>
      <w:r w:rsidR="001E5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0F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, относящ</w:t>
      </w:r>
      <w:r w:rsidR="000F5040"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ся к категории инвалидов, участников, ветеранов Великой Отечественной войны 1941-1945 годов, а также членов семей погибших (умерших)</w:t>
      </w:r>
      <w:r w:rsidR="00967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ветеранов </w:t>
      </w:r>
      <w:r w:rsidR="00967933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Великой Отечественной войны 1941-1945 годов</w:t>
      </w:r>
      <w:r w:rsidR="00247A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266" w:rsidRDefault="00D5626E" w:rsidP="00D562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граждане, относящиеся к данной категории, состоящие ранее на учете в качестве нуждающихся в улучшении жилищных условий, обеспечены жилыми помещениями.</w:t>
      </w:r>
    </w:p>
    <w:p w:rsidR="00D5626E" w:rsidRDefault="00D5626E" w:rsidP="00D562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FD2EB7" w:rsidP="006648F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6648F4"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Обеспечение жильем ветеранов боевых действий. </w:t>
      </w:r>
    </w:p>
    <w:p w:rsidR="00987D51" w:rsidRDefault="00987D51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Ветераны боевых действий имеют право на улучшение жилищных условий в соответствии с положениями статьи 16 Федерального закона от 12 января 1995 года № 5-ФЗ «О ветеранах», Постановлением Кабинета Министров Республики Адыгея от 22 марта 2010 года № 46 «О порядке предоставления мер социальной поддержки по обеспечению жильем за счет средств федерального бюджета ветеранов, инвалидов, семей, имеющих детей-инвалидов, нуждающихся в улучшении жилищных условий, принятых на учет до 01.01.2005 года». 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68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</w:t>
      </w:r>
      <w:r w:rsidR="002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действий 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состоял</w:t>
      </w:r>
      <w:r w:rsidR="00BE7F0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учете в Администрации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Майкоп». </w:t>
      </w:r>
    </w:p>
    <w:p w:rsidR="006619C7" w:rsidRDefault="00B73C1C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циальные выплаты для улучшения жилищных условий предоставляются за счет средств федерального бюджета в форме единовременной денежной выплаты на строительство или приобретение жилого помещения</w:t>
      </w:r>
      <w:r w:rsidR="006619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которой в 2022 году составляет 1 492 002 рубля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F4" w:rsidRPr="006648F4" w:rsidRDefault="006619C7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</w:t>
      </w:r>
      <w:r w:rsidR="00550A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периода 2022 года один гражданин, относящийся к указанной категории, получил уведомление о получении единовременной денежной выплаты на приобретение жилого помещения за счет средств федерального бюджета в размере 1 492,0 тыс. рублей</w:t>
      </w:r>
      <w:r w:rsidR="000A37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приобрел жилое помещение и тем самым улучшил свои жилищные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105" w:rsidRDefault="00247A4D" w:rsidP="00E45770">
      <w:pPr>
        <w:ind w:firstLine="709"/>
        <w:jc w:val="both"/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  <w:t xml:space="preserve"> </w:t>
      </w:r>
    </w:p>
    <w:p w:rsidR="00E52329" w:rsidRDefault="0087143D" w:rsidP="005102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</w:t>
      </w:r>
      <w:r w:rsidR="00510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329" w:rsidRPr="00510246">
        <w:rPr>
          <w:rFonts w:ascii="Times New Roman" w:hAnsi="Times New Roman" w:cs="Times New Roman"/>
          <w:b/>
          <w:sz w:val="28"/>
          <w:szCs w:val="28"/>
        </w:rPr>
        <w:t>Сфера предпринимательства</w:t>
      </w:r>
    </w:p>
    <w:p w:rsidR="00C3693A" w:rsidRPr="00510246" w:rsidRDefault="00C3693A" w:rsidP="005102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Предпринимательство – это один из приоритетных секторов экономики, оказывающих влияние на экономическую, политическую стабильность, освоение производства новых товаров, повышение качества услуг, формирование среднего класса. Малый и средний бизнес является одним из источников пополнения доходной части бюджета. Успехи, достигаемые в сфере предпринимательства, оказывают положительное влияние на социально-экономическое развитие муниципального образования «Город Майкоп» в целом.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приоритетных направлений в работе Администрации муниципального образования «Город Майкоп» является создание благоприятных условий для ведения частного бизнеса, соответственно привлечения инвестиций в экономику города.</w:t>
      </w:r>
    </w:p>
    <w:p w:rsidR="00CB2620" w:rsidRPr="00CB2620" w:rsidRDefault="00CB2620" w:rsidP="00CB262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</w:t>
      </w:r>
      <w:r w:rsidR="009F474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0.2022 на территории муниципального образования «Город Майкоп» осуществля</w:t>
      </w:r>
      <w:r w:rsidR="0035451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деятельность </w:t>
      </w:r>
      <w:r w:rsidR="00901E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7 008 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</w:t>
      </w:r>
      <w:r w:rsidR="00030A56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малого и среднего предпринимательства (далее – СМСП), в том числе:</w:t>
      </w:r>
    </w:p>
    <w:p w:rsidR="00CB2620" w:rsidRPr="00CB2620" w:rsidRDefault="00CB2620" w:rsidP="00CB262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средних предприятий – 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B2620" w:rsidRPr="00CB2620" w:rsidRDefault="00CB2620" w:rsidP="00CB262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малых и микропредприятий – 1 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781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единица, из них 1 620 микропредприятий (91,0 % от общего числа малых предприятий) и 161 малое предприятие;</w:t>
      </w:r>
    </w:p>
    <w:p w:rsidR="00CB2620" w:rsidRPr="00CB2620" w:rsidRDefault="00CB2620" w:rsidP="00CB262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индивидуальных предпринимателей – </w:t>
      </w:r>
      <w:r w:rsidR="00901E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5 219 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человек.</w:t>
      </w:r>
    </w:p>
    <w:p w:rsidR="00CB2620" w:rsidRPr="00CB2620" w:rsidRDefault="00CB2620" w:rsidP="00CB262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выданных патентов на право применения патентной системы налогообложения за отчетный </w:t>
      </w:r>
      <w:r w:rsidR="008B3098">
        <w:rPr>
          <w:rFonts w:ascii="Times New Roman" w:eastAsia="Calibri" w:hAnsi="Times New Roman" w:cs="Times New Roman"/>
          <w:sz w:val="28"/>
          <w:szCs w:val="28"/>
          <w:lang w:eastAsia="ru-RU"/>
        </w:rPr>
        <w:t>пери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од</w:t>
      </w:r>
      <w:r w:rsid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составило </w:t>
      </w:r>
      <w:r w:rsidR="00105F5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105F5B">
        <w:rPr>
          <w:rFonts w:ascii="Times New Roman" w:eastAsia="Calibri" w:hAnsi="Times New Roman" w:cs="Times New Roman"/>
          <w:sz w:val="28"/>
          <w:szCs w:val="28"/>
          <w:lang w:eastAsia="ru-RU"/>
        </w:rPr>
        <w:t>47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707D" w:rsidRPr="00FA16A1" w:rsidRDefault="00CB2620" w:rsidP="00CB2620">
      <w:pPr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самозанятых граждан, зафиксировавших свой статус, с учетом введения налогового законодательства, </w:t>
      </w:r>
      <w:r w:rsidR="00777DB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осуществляющих деятельность на территории муниципального образования «Город Майкоп»</w:t>
      </w:r>
      <w:r w:rsidR="00DE042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77D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составило</w:t>
      </w:r>
      <w:r w:rsidR="002726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4 144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27262C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  <w:r w:rsidR="00FA16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D3C55" w:rsidRDefault="003D3C55" w:rsidP="003D3C55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3D3C55" w:rsidRDefault="003D3C55" w:rsidP="003D3C55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2.7.1.Финансовая поддержка субъектов малого и среднего </w:t>
      </w:r>
    </w:p>
    <w:p w:rsidR="003D3C55" w:rsidRDefault="003D3C55" w:rsidP="003D3C55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предпринимательства</w:t>
      </w:r>
    </w:p>
    <w:p w:rsidR="003D3C55" w:rsidRDefault="003D3C55" w:rsidP="003D3C55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2.7.1.1. Реализация государственной программы </w:t>
      </w:r>
      <w:r w:rsidR="002F50F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еспублики Адыгея</w:t>
      </w:r>
    </w:p>
    <w:p w:rsidR="003D3C55" w:rsidRPr="001B707D" w:rsidRDefault="003D3C55" w:rsidP="003D3C5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Майкоп» реализуется государственная программа Республики Адыгея «Развитие экономики», в рамках которой действует подпрограмма «Развитие малого и среднего предпринимательства». </w:t>
      </w:r>
    </w:p>
    <w:p w:rsidR="003D3C55" w:rsidRPr="003C6A1D" w:rsidRDefault="003D3C55" w:rsidP="003D3C5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отч</w:t>
      </w:r>
      <w:r w:rsidR="009F474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тного периода 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за счет средств данной программы выдано </w:t>
      </w:r>
      <w:r w:rsidR="00DE6E83">
        <w:rPr>
          <w:rFonts w:ascii="Times New Roman" w:eastAsia="Calibri" w:hAnsi="Times New Roman" w:cs="Times New Roman"/>
          <w:sz w:val="28"/>
          <w:szCs w:val="28"/>
          <w:lang w:eastAsia="ru-RU"/>
        </w:rPr>
        <w:t>148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микрозайм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E6E83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E6E8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(сохранено </w:t>
      </w:r>
      <w:r w:rsidR="00DE6E83">
        <w:rPr>
          <w:rFonts w:ascii="Times New Roman" w:eastAsia="Calibri" w:hAnsi="Times New Roman" w:cs="Times New Roman"/>
          <w:sz w:val="28"/>
          <w:szCs w:val="28"/>
          <w:lang w:eastAsia="ru-RU"/>
        </w:rPr>
        <w:t>588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</w:t>
      </w:r>
      <w:r w:rsidR="00DE6E83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мест, создано </w:t>
      </w:r>
      <w:r w:rsidR="00DE6E83">
        <w:rPr>
          <w:rFonts w:ascii="Times New Roman" w:eastAsia="Calibri" w:hAnsi="Times New Roman" w:cs="Times New Roman"/>
          <w:sz w:val="28"/>
          <w:szCs w:val="28"/>
          <w:lang w:eastAsia="ru-RU"/>
        </w:rPr>
        <w:t>64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3C55" w:rsidRPr="003C6A1D" w:rsidRDefault="00DE6E83" w:rsidP="003D3C5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3D3C55"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прошли обучение.</w:t>
      </w:r>
    </w:p>
    <w:p w:rsidR="003D3C55" w:rsidRDefault="003D3C55" w:rsidP="003D3C5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Автономной некоммерческой организацией «Центр поддержки предпринимательства Республики Адыгея» оказано 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E6E8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консультационны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47BCF" w:rsidRPr="001B707D" w:rsidRDefault="00E47BCF" w:rsidP="003D3C5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3C55" w:rsidRPr="00ED6FA2" w:rsidRDefault="003D3C55" w:rsidP="00ED6FA2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6FA2">
        <w:rPr>
          <w:rFonts w:ascii="Times New Roman" w:eastAsia="Calibri" w:hAnsi="Times New Roman" w:cs="Times New Roman"/>
          <w:sz w:val="28"/>
          <w:szCs w:val="28"/>
          <w:lang w:eastAsia="ru-RU"/>
        </w:rPr>
        <w:t>2.7.1.2. Реализация муниципальной программы</w:t>
      </w:r>
    </w:p>
    <w:p w:rsidR="001B707D" w:rsidRDefault="006B58A7" w:rsidP="0037415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реализацию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подпрограммы </w:t>
      </w:r>
      <w:r w:rsidR="001B707D" w:rsidRPr="001B70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«Развитие малого и среднего предпринимательства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1B707D" w:rsidRPr="001B70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</w:t>
      </w:r>
      <w:r w:rsidRPr="001B70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униципальной программы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«Экономическое развитие и формирование инвестиционной привлекательности </w:t>
      </w:r>
      <w:r w:rsidRPr="001B70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муниципального образования «Город Майкоп»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(далее-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программа)</w:t>
      </w:r>
      <w:r w:rsidR="001B707D" w:rsidRPr="001B70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374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бюджете муниципального образования «Город Майкоп» 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на 20</w:t>
      </w:r>
      <w:r w:rsidR="000033F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7415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предусмотрены ассигнования в сумме </w:t>
      </w:r>
      <w:r w:rsidR="001B707D" w:rsidRPr="00110EF1">
        <w:rPr>
          <w:rFonts w:ascii="Times New Roman" w:eastAsia="Calibri" w:hAnsi="Times New Roman" w:cs="Times New Roman"/>
          <w:sz w:val="28"/>
          <w:szCs w:val="28"/>
          <w:lang w:eastAsia="ru-RU"/>
        </w:rPr>
        <w:t>540,0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374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финансовую поддержку СМСП, самозанятых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415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субсиди</w:t>
      </w:r>
      <w:r w:rsidR="00374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на возмещение затрат в связи с производством, выполнением работ, оказанием услуг в сфере 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</w:t>
      </w:r>
      <w:r w:rsidR="0037415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37415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383304" w:rsidRDefault="0037415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  <w:r w:rsidR="004F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от 10.12.2021 № 1360 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>ии П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>орядк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>» утвержден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969C2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>оряд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969C2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предоставления субсидий 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СМСП. </w:t>
      </w:r>
      <w:r w:rsidR="009E6C19">
        <w:rPr>
          <w:rFonts w:ascii="Times New Roman" w:eastAsia="Calibri" w:hAnsi="Times New Roman" w:cs="Times New Roman"/>
          <w:sz w:val="28"/>
          <w:szCs w:val="28"/>
          <w:lang w:eastAsia="ru-RU"/>
        </w:rPr>
        <w:t>С 02.06.2022 по 06.07.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r w:rsidR="00DE6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25.08.2022 по 01.10.2022 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>пров</w:t>
      </w:r>
      <w:r w:rsidR="009E6C19">
        <w:rPr>
          <w:rFonts w:ascii="Times New Roman" w:eastAsia="Calibri" w:hAnsi="Times New Roman" w:cs="Times New Roman"/>
          <w:sz w:val="28"/>
          <w:szCs w:val="28"/>
          <w:lang w:eastAsia="ru-RU"/>
        </w:rPr>
        <w:t>одился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отбор получателей субсидии 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>среди субъектов малого и среднего предпринимательства и сам</w:t>
      </w:r>
      <w:r w:rsidR="008029C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занятых граждан 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>на возмещения затрат в связи с производством товаров, выполнением работ, оказанием услуг в сфере поддержки малого и среднего предпринимательства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реализации мероприятия подпрограммы муниципальной программы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E6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3304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</w:t>
      </w:r>
      <w:r w:rsidR="00DE6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двух этапов</w:t>
      </w:r>
      <w:r w:rsidR="0038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отбора з</w:t>
      </w:r>
      <w:r w:rsidR="009E6C19">
        <w:rPr>
          <w:rFonts w:ascii="Times New Roman" w:eastAsia="Calibri" w:hAnsi="Times New Roman" w:cs="Times New Roman"/>
          <w:sz w:val="28"/>
          <w:szCs w:val="28"/>
          <w:lang w:eastAsia="ru-RU"/>
        </w:rPr>
        <w:t>аявки не поступали.</w:t>
      </w:r>
      <w:r w:rsidR="0038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E6E83" w:rsidRPr="001B707D" w:rsidRDefault="00DE6E83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07D" w:rsidRPr="001B707D" w:rsidRDefault="003D3C55" w:rsidP="001B707D">
      <w:pPr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2.7.2. </w:t>
      </w:r>
      <w:r w:rsidR="001B707D" w:rsidRPr="001B707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Национальный проект «Малое и среднее предпринимательство и поддержка индивидуальной предпринимательской инициативы» 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69E" w:rsidRPr="002706B0" w:rsidRDefault="00CC669E" w:rsidP="00CC66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2022 году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муниципальное образование «Город Майкоп» принимает участие в </w:t>
      </w:r>
      <w:r w:rsidR="00052722">
        <w:rPr>
          <w:rFonts w:ascii="Times New Roman" w:eastAsia="Times New Roman" w:hAnsi="Times New Roman" w:cs="Times New Roman"/>
          <w:sz w:val="28"/>
          <w:szCs w:val="27"/>
          <w:lang w:eastAsia="ru-RU"/>
        </w:rPr>
        <w:t>Ф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едеральн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ом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Создание благоприятных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условий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для осуществления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ми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ами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, основным ключевым показателем на 202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является «Количество самозанятых граждан, зафиксировавших свой статус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применяющих специальный налоговый режим «Налог на профессиональный доход»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(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нарастающим итогом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).</w:t>
      </w:r>
    </w:p>
    <w:p w:rsidR="00C60B99" w:rsidRDefault="00CC669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 w:rsidRPr="00CC669E">
        <w:t xml:space="preserve"> </w:t>
      </w:r>
      <w:r w:rsidRPr="00CC6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участвует в достижении KPI показателя эффективности деятельности Главы Республики Адыгея и исполнительных органов государственной власти Республики Адыгея «Численность занятых в сфере малого и среднего предпринимательства, включая индивидуальных предпринимателей и самозанятых». </w:t>
      </w:r>
    </w:p>
    <w:p w:rsidR="00383304" w:rsidRDefault="00383304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3C55" w:rsidRDefault="003D3C55" w:rsidP="003D3C55">
      <w:pPr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D3C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2.7.3. Взаимодействие с субъектами малого и среднего </w:t>
      </w:r>
    </w:p>
    <w:p w:rsidR="003D3C55" w:rsidRPr="003D3C55" w:rsidRDefault="003D3C55" w:rsidP="003D3C55">
      <w:pPr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D3C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предпринимательства</w:t>
      </w:r>
    </w:p>
    <w:p w:rsidR="00383304" w:rsidRDefault="00052722" w:rsidP="0005272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Управлением развития предпринимательства и потребительского рынка </w:t>
      </w:r>
      <w:r w:rsidR="00F122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Майкоп» (далее-Управление развития предпринимательства)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постоянно проводится консультационная и информационная работа с субъектами малого и среднего предпринимательства. </w:t>
      </w:r>
      <w:r w:rsidR="0038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«Город Майкоп» </w:t>
      </w:r>
      <w:r w:rsidR="004754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(далее-официальный сайт Администрации) </w:t>
      </w:r>
      <w:r w:rsidR="00383304">
        <w:rPr>
          <w:rFonts w:ascii="Times New Roman" w:eastAsia="Calibri" w:hAnsi="Times New Roman" w:cs="Times New Roman"/>
          <w:sz w:val="28"/>
          <w:szCs w:val="28"/>
          <w:lang w:eastAsia="ru-RU"/>
        </w:rPr>
        <w:t>в специальном разделе «Поддержка бизнеса»</w:t>
      </w:r>
      <w:r w:rsidR="00303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размещаются материалы информационного характера:</w:t>
      </w:r>
    </w:p>
    <w:p w:rsidR="00303DD4" w:rsidRDefault="00303DD4" w:rsidP="0005272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новости и изменения законодательства в сфере предпринимательства;</w:t>
      </w:r>
    </w:p>
    <w:p w:rsidR="00303DD4" w:rsidRDefault="00303DD4" w:rsidP="0005272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меры поддержки субъектов малого и среднего предпринимательства</w:t>
      </w:r>
      <w:r w:rsidR="001A1B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A3F15" w:rsidRP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взаимодействия с центром «Мой бизнес» осуществляется информировани</w:t>
      </w:r>
      <w:r w:rsidR="0035501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хозяйствующих субъектов о проводимых мастер-классах, семинарах, форумах по вопросам осуществления предпринимательской деятельности.</w:t>
      </w:r>
    </w:p>
    <w:p w:rsidR="00303DD4" w:rsidRDefault="00303DD4" w:rsidP="00303DD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Предприятия города информируются о возможности участия в различных мероприятиях, форумах, проводимых на территории Российской Федерации и Республики Адыгея, а также об изменениях в законодательстве.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733CD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 9 месяцев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</w:t>
      </w:r>
      <w:r w:rsidR="00052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AE7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размещена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предприятий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внедряющи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импортозамещающие технологии; 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платформу ОБЪЯСНЯЕМ.РФ; 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мероприятиях к Всемирному дню охраны труда в 2022 году; 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>о международной промышленной выставке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EXPO-RUSSIA KYRGYZSTAN 2022; 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плательщиков налога на имущество физических лиц; 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антисанкционных мерах поддержки бизнеса в 2022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пакете мер поддержки бизнеса с 01.03.2022; 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>о плане первоочередных действий по обеспечению развития российской экономики в условиях внешнего санкционного давления</w:t>
      </w:r>
      <w:r w:rsidR="00303DD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03DD4" w:rsidRDefault="00303DD4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вопросах адаптации кафе для маломобильных групп населения;</w:t>
      </w:r>
    </w:p>
    <w:p w:rsidR="00303DD4" w:rsidRDefault="00303DD4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Конкурсе «100 лучших товаров России</w:t>
      </w:r>
      <w:r w:rsidR="00016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03DD4" w:rsidRDefault="00303DD4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 оформлении вывесок</w:t>
      </w:r>
      <w:r w:rsidR="004733C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733CD" w:rsidRDefault="004733CD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 отборе новых инвестиционных проектов;</w:t>
      </w:r>
    </w:p>
    <w:p w:rsidR="004733CD" w:rsidRDefault="004733CD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юбилейном Международном форуме «Антиконтрафакт»;</w:t>
      </w:r>
    </w:p>
    <w:p w:rsidR="004733CD" w:rsidRDefault="004733CD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 участии в образовательном проекте «Школа фермеров»;</w:t>
      </w:r>
    </w:p>
    <w:p w:rsidR="004733CD" w:rsidRDefault="004733CD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проведении всероссийского конкурса «Российская организация высокой социальной эффективности»;</w:t>
      </w:r>
    </w:p>
    <w:p w:rsidR="004733CD" w:rsidRDefault="004733CD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порядке предоставления юридическим лицам грантов в форме субсидий из республиканского бюджета Республики Адыгея;</w:t>
      </w:r>
    </w:p>
    <w:p w:rsidR="004733CD" w:rsidRDefault="004733CD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Конкурсе «Всероссийская Марка (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тысячелетия). Знак качества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Века»;</w:t>
      </w:r>
    </w:p>
    <w:p w:rsidR="004733CD" w:rsidRDefault="004733CD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проведении конкурсного отбора на предоставление грантов в форме субсидий на развитие туризма в Республике Адыгея;</w:t>
      </w:r>
    </w:p>
    <w:p w:rsidR="004733CD" w:rsidRPr="004733CD" w:rsidRDefault="004733CD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порядке предоставления грантов молодежи и социальным предприятиям.   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="00052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</w:t>
      </w:r>
      <w:r w:rsidR="008B3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взаимодействие с Отделением – Национальный банк по Республик</w:t>
      </w:r>
      <w:r w:rsidR="0005272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Адыгея Южного главного управления Центрального Банка Российской Федерации (Банк России).</w:t>
      </w:r>
    </w:p>
    <w:p w:rsidR="004902CD" w:rsidRDefault="004902CD" w:rsidP="002F5B4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8DE" w:rsidRDefault="00435FD8" w:rsidP="007371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</w:t>
      </w:r>
      <w:r w:rsidR="00737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8DE" w:rsidRPr="00737146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510246" w:rsidRDefault="00510246" w:rsidP="00737146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AF" w:rsidRDefault="007658DE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предприятий потребительского рынка </w:t>
      </w:r>
      <w:r w:rsidR="00C40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3A48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2F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F46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3F33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3BE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магазины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1 0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2E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6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гипермаркеты – 1; </w:t>
      </w:r>
      <w:r w:rsidR="00366672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супермаркеты </w:t>
      </w:r>
      <w:r w:rsidR="003666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6672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66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A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магазины, о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существляющие торговлю в специализированных продовольственных и непродовольственных магазинах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минимаркеты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магазины – 2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павильоны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киоски, палатки – 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аптеки и аптечные магазины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8DE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аптечные киоски и пункты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столовые и закусочные –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рестораны, кафе и бары – 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бытового обслуживания – 1</w:t>
      </w:r>
      <w:r w:rsidR="00C548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3A4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81B" w:rsidRDefault="00C5481B" w:rsidP="00C5481B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E47BCF" w:rsidRDefault="00E47BCF" w:rsidP="00C5481B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C5481B" w:rsidRPr="00CC5BBE" w:rsidRDefault="00C5481B" w:rsidP="00C5481B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2.8.1. </w:t>
      </w:r>
      <w:r w:rsidRPr="00CC5BB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Функционирование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стационарных </w:t>
      </w:r>
      <w:r w:rsidRPr="00CC5BB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ярмарок</w:t>
      </w:r>
    </w:p>
    <w:p w:rsidR="00304D3F" w:rsidRDefault="007658DE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4034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868CF">
        <w:rPr>
          <w:rFonts w:ascii="Times New Roman" w:eastAsia="Calibri" w:hAnsi="Times New Roman" w:cs="Times New Roman"/>
          <w:sz w:val="28"/>
          <w:szCs w:val="28"/>
        </w:rPr>
        <w:t>20</w:t>
      </w:r>
      <w:r w:rsidR="008C2F3B">
        <w:rPr>
          <w:rFonts w:ascii="Times New Roman" w:eastAsia="Calibri" w:hAnsi="Times New Roman" w:cs="Times New Roman"/>
          <w:sz w:val="28"/>
          <w:szCs w:val="28"/>
        </w:rPr>
        <w:t>2</w:t>
      </w:r>
      <w:r w:rsidR="00292655">
        <w:rPr>
          <w:rFonts w:ascii="Times New Roman" w:eastAsia="Calibri" w:hAnsi="Times New Roman" w:cs="Times New Roman"/>
          <w:sz w:val="28"/>
          <w:szCs w:val="28"/>
        </w:rPr>
        <w:t>2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292655">
        <w:rPr>
          <w:rFonts w:ascii="Times New Roman" w:eastAsia="Calibri" w:hAnsi="Times New Roman" w:cs="Times New Roman"/>
          <w:sz w:val="28"/>
          <w:szCs w:val="28"/>
        </w:rPr>
        <w:t>у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«Город Майкоп» функци</w:t>
      </w:r>
      <w:r w:rsidR="00FF4605">
        <w:rPr>
          <w:rFonts w:ascii="Times New Roman" w:eastAsia="Calibri" w:hAnsi="Times New Roman" w:cs="Times New Roman"/>
          <w:sz w:val="28"/>
          <w:szCs w:val="28"/>
        </w:rPr>
        <w:t>онир</w:t>
      </w:r>
      <w:r w:rsidR="00292655">
        <w:rPr>
          <w:rFonts w:ascii="Times New Roman" w:eastAsia="Calibri" w:hAnsi="Times New Roman" w:cs="Times New Roman"/>
          <w:sz w:val="28"/>
          <w:szCs w:val="28"/>
        </w:rPr>
        <w:t>ует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655">
        <w:rPr>
          <w:rFonts w:ascii="Times New Roman" w:eastAsia="Calibri" w:hAnsi="Times New Roman" w:cs="Times New Roman"/>
          <w:sz w:val="28"/>
          <w:szCs w:val="28"/>
        </w:rPr>
        <w:t>8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действующих ярмарок</w:t>
      </w:r>
      <w:r w:rsidR="00FF460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292655">
        <w:rPr>
          <w:rFonts w:ascii="Times New Roman" w:eastAsia="Calibri" w:hAnsi="Times New Roman" w:cs="Times New Roman"/>
          <w:sz w:val="28"/>
          <w:szCs w:val="28"/>
        </w:rPr>
        <w:t>1</w:t>
      </w:r>
      <w:r w:rsidR="00FF4605">
        <w:rPr>
          <w:rFonts w:ascii="Times New Roman" w:eastAsia="Calibri" w:hAnsi="Times New Roman" w:cs="Times New Roman"/>
          <w:sz w:val="28"/>
          <w:szCs w:val="28"/>
        </w:rPr>
        <w:t> </w:t>
      </w:r>
      <w:r w:rsidR="00292655">
        <w:rPr>
          <w:rFonts w:ascii="Times New Roman" w:eastAsia="Calibri" w:hAnsi="Times New Roman" w:cs="Times New Roman"/>
          <w:sz w:val="28"/>
          <w:szCs w:val="28"/>
        </w:rPr>
        <w:t>946</w:t>
      </w:r>
      <w:r w:rsidR="00FF4605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860061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4C21D0" w:rsidRDefault="00860061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4C21D0">
        <w:rPr>
          <w:rFonts w:ascii="Times New Roman" w:eastAsia="Calibri" w:hAnsi="Times New Roman" w:cs="Times New Roman"/>
          <w:sz w:val="28"/>
          <w:szCs w:val="28"/>
        </w:rPr>
        <w:t>сельскохозяйственная ярмарка, организатор ОАО «Оптово-розничный рынок «Казачий», торговых мест – 7</w:t>
      </w:r>
      <w:r w:rsidR="00D82405">
        <w:rPr>
          <w:rFonts w:ascii="Times New Roman" w:eastAsia="Calibri" w:hAnsi="Times New Roman" w:cs="Times New Roman"/>
          <w:sz w:val="28"/>
          <w:szCs w:val="28"/>
        </w:rPr>
        <w:t>0</w:t>
      </w:r>
      <w:r w:rsidR="004C21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универсальная ярмарка «Черемушки», </w:t>
      </w:r>
      <w:r w:rsidR="00DF4A8C">
        <w:rPr>
          <w:rFonts w:ascii="Times New Roman" w:eastAsia="Calibri" w:hAnsi="Times New Roman" w:cs="Times New Roman"/>
          <w:sz w:val="28"/>
          <w:szCs w:val="28"/>
        </w:rPr>
        <w:t>организатор АО «Западный рынок «Черемушки»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торговых мест – </w:t>
      </w:r>
      <w:r w:rsidR="00D82405">
        <w:rPr>
          <w:rFonts w:ascii="Times New Roman" w:eastAsia="Calibri" w:hAnsi="Times New Roman" w:cs="Times New Roman"/>
          <w:sz w:val="28"/>
          <w:szCs w:val="28"/>
        </w:rPr>
        <w:t>69</w:t>
      </w:r>
      <w:r w:rsidR="00DF4A8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4A8C" w:rsidRDefault="004C21D0" w:rsidP="00DF4A8C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F4A8C">
        <w:rPr>
          <w:rFonts w:ascii="Times New Roman" w:eastAsia="Calibri" w:hAnsi="Times New Roman" w:cs="Times New Roman"/>
          <w:sz w:val="28"/>
          <w:szCs w:val="28"/>
        </w:rPr>
        <w:t>- сельскохозяйственная ярмарка, «Ежедневная сельскохозяйственная ярмарка», организатор АО «Западный рынок «Черемушки», торговых мест – 60;</w:t>
      </w:r>
    </w:p>
    <w:p w:rsidR="004C21D0" w:rsidRDefault="00DF4A8C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C21D0">
        <w:rPr>
          <w:rFonts w:ascii="Times New Roman" w:eastAsia="Calibri" w:hAnsi="Times New Roman" w:cs="Times New Roman"/>
          <w:sz w:val="28"/>
          <w:szCs w:val="28"/>
        </w:rPr>
        <w:t>- универсальная ярмарка, организатор О</w:t>
      </w:r>
      <w:r w:rsidR="00B96DEF">
        <w:rPr>
          <w:rFonts w:ascii="Times New Roman" w:eastAsia="Calibri" w:hAnsi="Times New Roman" w:cs="Times New Roman"/>
          <w:sz w:val="28"/>
          <w:szCs w:val="28"/>
        </w:rPr>
        <w:t>А</w:t>
      </w:r>
      <w:r w:rsidR="004C21D0">
        <w:rPr>
          <w:rFonts w:ascii="Times New Roman" w:eastAsia="Calibri" w:hAnsi="Times New Roman" w:cs="Times New Roman"/>
          <w:sz w:val="28"/>
          <w:szCs w:val="28"/>
        </w:rPr>
        <w:t xml:space="preserve">О «Городской оптовый рынок», торговых мест – </w:t>
      </w:r>
      <w:r w:rsidR="00D82405">
        <w:rPr>
          <w:rFonts w:ascii="Times New Roman" w:eastAsia="Calibri" w:hAnsi="Times New Roman" w:cs="Times New Roman"/>
          <w:sz w:val="28"/>
          <w:szCs w:val="28"/>
        </w:rPr>
        <w:t>94</w:t>
      </w:r>
      <w:r w:rsidR="004C21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универсальная ярмарка, «Центральный рынок</w:t>
      </w:r>
      <w:r w:rsidR="009275FB">
        <w:rPr>
          <w:rFonts w:ascii="Times New Roman" w:eastAsia="Calibri" w:hAnsi="Times New Roman" w:cs="Times New Roman"/>
          <w:sz w:val="28"/>
          <w:szCs w:val="28"/>
        </w:rPr>
        <w:t xml:space="preserve"> - 1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организатор </w:t>
      </w:r>
      <w:r w:rsidR="00A8712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О «</w:t>
      </w:r>
      <w:r w:rsidR="00A87123">
        <w:rPr>
          <w:rFonts w:ascii="Times New Roman" w:eastAsia="Calibri" w:hAnsi="Times New Roman" w:cs="Times New Roman"/>
          <w:sz w:val="28"/>
          <w:szCs w:val="28"/>
        </w:rPr>
        <w:t>Городские рынки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торговых мест – </w:t>
      </w:r>
      <w:r w:rsidR="00A87123">
        <w:rPr>
          <w:rFonts w:ascii="Times New Roman" w:eastAsia="Calibri" w:hAnsi="Times New Roman" w:cs="Times New Roman"/>
          <w:sz w:val="28"/>
          <w:szCs w:val="28"/>
        </w:rPr>
        <w:t>9</w:t>
      </w:r>
      <w:r w:rsidR="00D82405">
        <w:rPr>
          <w:rFonts w:ascii="Times New Roman" w:eastAsia="Calibri" w:hAnsi="Times New Roman" w:cs="Times New Roman"/>
          <w:sz w:val="28"/>
          <w:szCs w:val="28"/>
        </w:rPr>
        <w:t>2</w:t>
      </w:r>
      <w:r w:rsidR="00A8712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7123" w:rsidRPr="009868CF" w:rsidRDefault="00A87123" w:rsidP="00A87123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универсальная ярмарка «Рынок хозяйственно-бытовых товаров», организатор </w:t>
      </w:r>
      <w:r w:rsidR="00D82405">
        <w:rPr>
          <w:rFonts w:ascii="Times New Roman" w:eastAsia="Calibri" w:hAnsi="Times New Roman" w:cs="Times New Roman"/>
          <w:sz w:val="28"/>
          <w:szCs w:val="28"/>
        </w:rPr>
        <w:t>АО «Городские рынки»</w:t>
      </w:r>
      <w:r>
        <w:rPr>
          <w:rFonts w:ascii="Times New Roman" w:eastAsia="Calibri" w:hAnsi="Times New Roman" w:cs="Times New Roman"/>
          <w:sz w:val="28"/>
          <w:szCs w:val="28"/>
        </w:rPr>
        <w:t>, торговых мест – 5</w:t>
      </w:r>
      <w:r w:rsidR="00D8240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7123" w:rsidRPr="009868CF" w:rsidRDefault="00A87123" w:rsidP="00A87123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специализированная ярмарка «Цветочный рынок», организатор </w:t>
      </w:r>
      <w:r w:rsidR="00D82405">
        <w:rPr>
          <w:rFonts w:ascii="Times New Roman" w:eastAsia="Calibri" w:hAnsi="Times New Roman" w:cs="Times New Roman"/>
          <w:sz w:val="28"/>
          <w:szCs w:val="28"/>
        </w:rPr>
        <w:t>АО «Городские рынки»</w:t>
      </w:r>
      <w:r>
        <w:rPr>
          <w:rFonts w:ascii="Times New Roman" w:eastAsia="Calibri" w:hAnsi="Times New Roman" w:cs="Times New Roman"/>
          <w:sz w:val="28"/>
          <w:szCs w:val="28"/>
        </w:rPr>
        <w:t>, торговых мест – 1</w:t>
      </w:r>
      <w:r w:rsidR="00D8240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A87123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C21D0">
        <w:rPr>
          <w:rFonts w:ascii="Times New Roman" w:eastAsia="Calibri" w:hAnsi="Times New Roman" w:cs="Times New Roman"/>
          <w:sz w:val="28"/>
          <w:szCs w:val="28"/>
        </w:rPr>
        <w:t>- ярмарка «</w:t>
      </w:r>
      <w:r>
        <w:rPr>
          <w:rFonts w:ascii="Times New Roman" w:eastAsia="Calibri" w:hAnsi="Times New Roman" w:cs="Times New Roman"/>
          <w:sz w:val="28"/>
          <w:szCs w:val="28"/>
        </w:rPr>
        <w:t>Майкопская</w:t>
      </w:r>
      <w:r w:rsidR="004C21D0">
        <w:rPr>
          <w:rFonts w:ascii="Times New Roman" w:eastAsia="Calibri" w:hAnsi="Times New Roman" w:cs="Times New Roman"/>
          <w:sz w:val="28"/>
          <w:szCs w:val="28"/>
        </w:rPr>
        <w:t>», организатор ООО</w:t>
      </w:r>
      <w:r w:rsidR="00BC3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«Майкоптермоизоляция»</w:t>
      </w:r>
      <w:r w:rsidR="004C21D0">
        <w:rPr>
          <w:rFonts w:ascii="Times New Roman" w:eastAsia="Calibri" w:hAnsi="Times New Roman" w:cs="Times New Roman"/>
          <w:sz w:val="28"/>
          <w:szCs w:val="28"/>
        </w:rPr>
        <w:t xml:space="preserve">, торговых мест – </w:t>
      </w:r>
      <w:r w:rsidR="00D8240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</w:p>
    <w:p w:rsidR="00613D16" w:rsidRDefault="004C21D0" w:rsidP="00A87123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E3A57">
        <w:rPr>
          <w:rFonts w:ascii="Times New Roman" w:eastAsia="Calibri" w:hAnsi="Times New Roman" w:cs="Times New Roman"/>
          <w:sz w:val="28"/>
          <w:szCs w:val="28"/>
        </w:rPr>
        <w:t>Продолжае</w:t>
      </w:r>
      <w:r w:rsidR="0079302F">
        <w:rPr>
          <w:rFonts w:ascii="Times New Roman" w:eastAsia="Calibri" w:hAnsi="Times New Roman" w:cs="Times New Roman"/>
          <w:sz w:val="28"/>
          <w:szCs w:val="28"/>
        </w:rPr>
        <w:t>тся</w:t>
      </w:r>
      <w:r w:rsidR="007658DE" w:rsidRPr="009868CF">
        <w:rPr>
          <w:rFonts w:ascii="Times New Roman" w:eastAsia="Calibri" w:hAnsi="Times New Roman" w:cs="Times New Roman"/>
          <w:sz w:val="28"/>
          <w:szCs w:val="28"/>
        </w:rPr>
        <w:t xml:space="preserve"> строительство и реконструкция </w:t>
      </w:r>
      <w:r w:rsidR="00444E38">
        <w:rPr>
          <w:rFonts w:ascii="Times New Roman" w:eastAsia="Calibri" w:hAnsi="Times New Roman" w:cs="Times New Roman"/>
          <w:sz w:val="28"/>
          <w:szCs w:val="28"/>
        </w:rPr>
        <w:t xml:space="preserve">капитальных сооружений на территориях ярмарок «Западный рынок «Черемушки» и </w:t>
      </w:r>
      <w:r w:rsidR="00444E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«Центральный рынок».</w:t>
      </w:r>
      <w:r w:rsidR="006E3E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67B" w:rsidRDefault="00613D16" w:rsidP="006E3E0E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156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территории ярмарки «Центральный рынок» введен в эксплуатацию и функционирует непродовольственный павильон. </w:t>
      </w:r>
      <w:r w:rsidR="00444E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Продолжае</w:t>
      </w:r>
      <w:r w:rsidR="001156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тся реконструкция продовольственного павильона.</w:t>
      </w:r>
    </w:p>
    <w:p w:rsidR="00444E38" w:rsidRDefault="00444E38" w:rsidP="006E3E0E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AD13AA" w:rsidRDefault="00AD13AA" w:rsidP="00C5481B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C5481B" w:rsidRPr="00CC5BBE" w:rsidRDefault="00C5481B" w:rsidP="00C5481B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2.8.2. Организация ярмарочной торговли</w:t>
      </w:r>
    </w:p>
    <w:p w:rsidR="001B707D" w:rsidRDefault="007658DE" w:rsidP="001B707D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остановлением Администрации муниципального образования «Город Майкоп» от 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Плана мероприятий по организации ярмарок на территории муниципального образования «Город Майкоп» на 20</w:t>
      </w:r>
      <w:r w:rsidR="008C2F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C5521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организована работа 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четы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 сельскохозяйственных ярмарок. </w:t>
      </w:r>
    </w:p>
    <w:p w:rsidR="00345537" w:rsidRDefault="00345537" w:rsidP="001B707D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</w:t>
      </w:r>
      <w:r w:rsidR="00411E33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1E33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организована работа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1C60">
        <w:rPr>
          <w:rFonts w:ascii="Times New Roman" w:eastAsia="Calibri" w:hAnsi="Times New Roman" w:cs="Times New Roman"/>
          <w:sz w:val="28"/>
          <w:szCs w:val="28"/>
          <w:lang w:eastAsia="ru-RU"/>
        </w:rPr>
        <w:t>четыре</w:t>
      </w:r>
      <w:r w:rsidR="005156F7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</w:t>
      </w:r>
      <w:r w:rsidR="00411E33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ярмар</w:t>
      </w:r>
      <w:r w:rsidR="00411E3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выходного дня</w:t>
      </w:r>
      <w:r w:rsidR="005156F7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45537" w:rsidRDefault="00345537" w:rsidP="001B707D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</w:t>
      </w:r>
      <w:r w:rsidR="00BE1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ул. Советская (между ул. Победы и пер. Красноармейским) – каждую субботу и воскресенье;</w:t>
      </w:r>
    </w:p>
    <w:p w:rsidR="00345537" w:rsidRDefault="00345537" w:rsidP="001B707D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</w:t>
      </w:r>
      <w:r w:rsidR="00BE1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ул. Димитрова (между ул. Юннатов и ул. Чкалова) – каждую субботу</w:t>
      </w:r>
      <w:r w:rsidR="00901C6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01C60" w:rsidRDefault="00901C60" w:rsidP="001B707D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</w:t>
      </w:r>
      <w:r w:rsidR="00BE1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ул. Юннатов, 11 – каждое воскресенье.</w:t>
      </w:r>
    </w:p>
    <w:p w:rsidR="00345537" w:rsidRPr="001B707D" w:rsidRDefault="00345537" w:rsidP="001B707D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Кроме того, на территории оптово-розничного рынка «Казачий» проводится ярмарка выходного дня по воскресеньям.</w:t>
      </w:r>
    </w:p>
    <w:p w:rsidR="00345537" w:rsidRPr="00345537" w:rsidRDefault="00345537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На ярмарках выходного дня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организуемых Администрацией муниципального образования «Город Майкоп»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принимают участие товаропроизводители</w:t>
      </w:r>
      <w:r w:rsidR="00411E33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осуществляющие деятельность на территории муниципального образования «Г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ород</w:t>
      </w:r>
      <w:r w:rsidR="00411E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Майкоп»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11E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из других 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районов Республики Адыгея.</w:t>
      </w:r>
    </w:p>
    <w:p w:rsidR="00345537" w:rsidRPr="00345537" w:rsidRDefault="00345537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ярмарках п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редставлен широкий ассортимент продукции: мясная продукция, куры, живая рыба, свежемороженая рыба, хлебобулочные изделия, яйцо, бакалея, мука, мед, плодоовощная продукция, молочная продукция, подсолнечное масло, хлебобулочные изделия, товары художественных народных промыслов.</w:t>
      </w:r>
    </w:p>
    <w:p w:rsidR="00345537" w:rsidRPr="00345537" w:rsidRDefault="00345537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Стоит отметить таких участников ярмарки как:</w:t>
      </w:r>
    </w:p>
    <w:p w:rsidR="00345537" w:rsidRPr="00345537" w:rsidRDefault="00345537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ООО «Мамруко»;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5537" w:rsidRPr="00345537" w:rsidRDefault="00345537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АО «Дондуковский элеватор»;</w:t>
      </w:r>
    </w:p>
    <w:p w:rsidR="00345537" w:rsidRPr="00345537" w:rsidRDefault="00345537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ИП Атажахов Д.А.;</w:t>
      </w:r>
    </w:p>
    <w:p w:rsidR="00345537" w:rsidRPr="00345537" w:rsidRDefault="00DD175D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КФХ Агиров Р.А.;</w:t>
      </w:r>
    </w:p>
    <w:p w:rsidR="00345537" w:rsidRPr="00345537" w:rsidRDefault="00DD175D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B17AC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ООО фирма «Комплекс-Агро»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ИП Чич Л.А.;</w:t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ООО «Птицефабрика Ханская»;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ЗАО «Радуга»;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АО «Фирма Агрокомплекс им. Н.И.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Ткачева»;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ЗАО «Молкомбинат «Адыгейский»;</w:t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ООО «Мирный Адыгея»;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ООО «Молзавод Новый»;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ООО «Тамбовский».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5537" w:rsidRPr="00345537" w:rsidRDefault="00345537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Среднее количество участников ярмарки (ЛПХ, КФХ, ИП, юридические лица) в настоящее время:</w:t>
      </w:r>
    </w:p>
    <w:p w:rsidR="00345537" w:rsidRPr="00345537" w:rsidRDefault="00D06BC9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15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ул. Советская – 90-120 участников;</w:t>
      </w:r>
    </w:p>
    <w:p w:rsidR="00D06BC9" w:rsidRDefault="00D06BC9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15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ул. Димитрова – 40-50 участников.</w:t>
      </w:r>
    </w:p>
    <w:p w:rsidR="001B707D" w:rsidRPr="001B707D" w:rsidRDefault="00C5521B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</w:t>
      </w:r>
      <w:r w:rsidR="00AF68A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68A2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проведено </w:t>
      </w:r>
      <w:r w:rsidR="00AF68A2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901C6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ярмар</w:t>
      </w:r>
      <w:r w:rsidR="00CF66E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выходного дня с участием местных товаропроизводителей, 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предприятий и сельхозтоваропроизводителей муниципального образования «Город Майкоп»</w:t>
      </w:r>
      <w:r w:rsidR="00CA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Адыгея. 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Число участников составило </w:t>
      </w:r>
      <w:r w:rsidR="00AF68A2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CF66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68A2">
        <w:rPr>
          <w:rFonts w:ascii="Times New Roman" w:eastAsia="Calibri" w:hAnsi="Times New Roman" w:cs="Times New Roman"/>
          <w:sz w:val="28"/>
          <w:szCs w:val="28"/>
          <w:lang w:eastAsia="ru-RU"/>
        </w:rPr>
        <w:t>235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B707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ярмарок позволили не только удовлетворять спрос населения на основные продукты питания по ценам ниже рыночных непосредственно на ярмарках, но и оказывали существенное влияние на формирование цен в стационарных предприятиях розничной торговли и на розничных рынках.</w:t>
      </w:r>
    </w:p>
    <w:p w:rsidR="00E47BCF" w:rsidRPr="001B707D" w:rsidRDefault="00E47BCF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60" w:rsidRDefault="00FD4E60" w:rsidP="00FD4E60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D4E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2.8.3.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Организация развозной и разносной торговли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FD4E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</w:t>
      </w:r>
      <w:r w:rsidR="003A5E3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молоком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плодоовощной продукцией на территории муниципального образования «Город Майкоп» утверждены: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Положение об организации развозной и разносной мелкорозничной торговли хлебом, хлебобулочными изделиями и плодоовощной продукцией на территории муниципального образования «Город Майкоп»;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форма партнерского соглашения об организации развозной и разносной торговли на территории муниципального образования «Город Майкоп»;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схема размещения объектов торговли на внутридворовых территориях.</w:t>
      </w:r>
    </w:p>
    <w:p w:rsid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 целью обеспечения населения хлебом</w:t>
      </w:r>
      <w:r w:rsidR="003A7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хлебобулочными изделиями по оптово-отпускным ценам</w:t>
      </w:r>
      <w:r w:rsidR="003A70E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3A5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7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молоком, молочной и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плодоовощной продукцией по ценам ниже рыночных</w:t>
      </w:r>
      <w:r w:rsidR="00A92CD3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для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дальнейшего продвижения на потребительский рынок продукции непосредственно от товаропроизводителей, совместно с ТОСами была сформирована схема размещения объектов торговли на внутридворовых территориях по месту массового проживания населения, в которую вошл</w:t>
      </w:r>
      <w:r w:rsidR="00C5521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082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248A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площадк</w:t>
      </w:r>
      <w:r w:rsidR="00C5521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40823" w:rsidRPr="0084082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0823" w:rsidRPr="00840823">
        <w:rPr>
          <w:rFonts w:ascii="Times New Roman" w:eastAsia="Calibri" w:hAnsi="Times New Roman" w:cs="Times New Roman"/>
          <w:sz w:val="28"/>
          <w:szCs w:val="28"/>
          <w:lang w:eastAsia="ru-RU"/>
        </w:rPr>
        <w:t>Местным товаропроизводителям торговые площадки предоставляются на безвозмездной основе (хозяйствующим субъектам предоставляется возможность реализовать свой товар).</w:t>
      </w:r>
    </w:p>
    <w:p w:rsidR="00901C60" w:rsidRPr="00901C60" w:rsidRDefault="00901C60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</w:t>
      </w:r>
      <w:r w:rsidR="009F4745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 9 месяцев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заключено </w:t>
      </w:r>
      <w:r w:rsidR="004248A3">
        <w:rPr>
          <w:rFonts w:ascii="Times New Roman" w:eastAsia="Calibri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партнерских соглашени</w:t>
      </w:r>
      <w:r w:rsidR="004248A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организации на территории муниципального образования «Город Майкоп» развозной и разносной торговли. </w:t>
      </w:r>
    </w:p>
    <w:p w:rsidR="0004386F" w:rsidRDefault="0004386F" w:rsidP="0004386F">
      <w:pPr>
        <w:tabs>
          <w:tab w:val="left" w:pos="0"/>
          <w:tab w:val="left" w:pos="709"/>
        </w:tabs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4386F" w:rsidRPr="0004386F" w:rsidRDefault="0004386F" w:rsidP="0004386F">
      <w:pPr>
        <w:tabs>
          <w:tab w:val="left" w:pos="0"/>
          <w:tab w:val="left" w:pos="709"/>
        </w:tabs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2.8.4. Мониторинг цен </w:t>
      </w:r>
    </w:p>
    <w:p w:rsidR="001B707D" w:rsidRPr="001B707D" w:rsidRDefault="001B707D" w:rsidP="00901C60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необоснованного роста цен на социально - значимые товары и продукты питания Администрацией муниципального образования «Город Майкоп» в отчетном </w:t>
      </w:r>
      <w:r w:rsidR="00892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следующая работа:</w:t>
      </w:r>
    </w:p>
    <w:p w:rsidR="001B707D" w:rsidRPr="001B707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еженедельно осуществлялся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 «Город Майкоп»;</w:t>
      </w:r>
    </w:p>
    <w:p w:rsidR="001B707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организовывалась развозная торговля хлебом и хлебобулочными изделиями</w:t>
      </w:r>
      <w:r w:rsidR="0001117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молоком, молочной и плодоовощной продукцией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ценам производителя непосредственно по месту жительства населения.</w:t>
      </w:r>
    </w:p>
    <w:p w:rsidR="00A03E76" w:rsidRDefault="00A03E76" w:rsidP="00922BA1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2BA1" w:rsidRPr="00922BA1" w:rsidRDefault="00922BA1" w:rsidP="00922BA1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2.8.5. Нестационарная торговля</w:t>
      </w:r>
    </w:p>
    <w:p w:rsidR="00BE4ED3" w:rsidRDefault="001B707D" w:rsidP="00CD6C3A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8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Майкоп» от 2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схемы размещения нестационарных торговых объектов 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«Город Майкоп»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083C97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утверждена Схема размещения нестационарных торговых объектов на территории муниципального образования «Город Майкоп»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(далее-Схема) и технические характеристики нестационарных торговых объектов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D3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Схеме предусмотрено 3</w:t>
      </w:r>
      <w:r w:rsidR="00901C6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615B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4D3C39" w:rsidRPr="004D3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3C39">
        <w:rPr>
          <w:rFonts w:ascii="Times New Roman" w:eastAsia="Calibri" w:hAnsi="Times New Roman" w:cs="Times New Roman"/>
          <w:sz w:val="28"/>
          <w:szCs w:val="28"/>
          <w:lang w:eastAsia="ru-RU"/>
        </w:rPr>
        <w:t>нестационарных торговых объект</w:t>
      </w:r>
      <w:r w:rsidR="002615B0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4D3C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92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Управлением развития предпринимательства и потребительского рынка проведен</w:t>
      </w:r>
      <w:r w:rsidR="005F32BA">
        <w:rPr>
          <w:rFonts w:ascii="Times New Roman" w:eastAsia="Calibri" w:hAnsi="Times New Roman" w:cs="Times New Roman"/>
          <w:sz w:val="28"/>
          <w:szCs w:val="28"/>
          <w:lang w:eastAsia="ru-RU"/>
        </w:rPr>
        <w:t>о два</w:t>
      </w:r>
      <w:r w:rsidR="008B2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курс</w:t>
      </w:r>
      <w:r w:rsidR="005F32B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2CD3">
        <w:rPr>
          <w:rFonts w:ascii="Times New Roman" w:eastAsia="Calibri" w:hAnsi="Times New Roman" w:cs="Times New Roman"/>
          <w:sz w:val="28"/>
          <w:szCs w:val="28"/>
          <w:lang w:eastAsia="ru-RU"/>
        </w:rPr>
        <w:t>(аукцион</w:t>
      </w:r>
      <w:r w:rsidR="00EC6CD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92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на право размещения нестационарных торговых объектов на территории муниципального образования «Город Майкоп»</w:t>
      </w:r>
      <w:r w:rsidR="00B74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котор</w:t>
      </w:r>
      <w:r w:rsidR="00004085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="00B74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было подано</w:t>
      </w:r>
      <w:r w:rsidR="004B1D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116 заявок на 77 лотов. </w:t>
      </w:r>
      <w:r w:rsidR="008C2D3D" w:rsidRPr="004B1DBE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Заключены договоры на право размещения нестационар</w:t>
      </w:r>
      <w:r w:rsidR="008C2D3D">
        <w:rPr>
          <w:rFonts w:ascii="Times New Roman" w:eastAsia="Calibri" w:hAnsi="Times New Roman" w:cs="Times New Roman"/>
          <w:sz w:val="28"/>
          <w:szCs w:val="28"/>
          <w:lang w:eastAsia="ru-RU"/>
        </w:rPr>
        <w:t>ных торговых объектов.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Систематически проводи</w:t>
      </w:r>
      <w:r w:rsidR="008B260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</w:t>
      </w:r>
      <w:r w:rsidR="00A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принимаемых мер доля продукции местных товаропроизводителей в общем объёме товарооборота остается достаточно высокой.</w:t>
      </w:r>
    </w:p>
    <w:p w:rsidR="00E6135C" w:rsidRDefault="00E6135C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E33" w:rsidRPr="00411E33" w:rsidRDefault="00411E33" w:rsidP="00411E33">
      <w:pPr>
        <w:tabs>
          <w:tab w:val="left" w:pos="0"/>
          <w:tab w:val="left" w:pos="709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E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411E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E6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 за организацией мелкорозничной уличной </w:t>
      </w:r>
      <w:r w:rsidRPr="00411E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торговл</w:t>
      </w:r>
      <w:r w:rsidR="00E6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основных направлений работы Управления развития предпринимательства и потребительского рынка остается наведение должного порядка на улицах муниципального образования «Город Майкоп», в том числе и в организации мелкорозничной уличной торговли.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связи с поступающими жалобами граждан и в соответствии с утвержденными графиками работы мобильной группы по пресечению фактов осуществления нестационарной розничной торговли в неустановленных местах, проведен</w:t>
      </w:r>
      <w:r w:rsidR="00C5743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48A3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C5743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рейдов</w:t>
      </w:r>
      <w:r w:rsidR="00C5743D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</w:t>
      </w:r>
      <w:r w:rsidR="00C5743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к, по результатам которых составлен </w:t>
      </w:r>
      <w:r w:rsidR="004248A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5521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протокол об административных правонарушениях. </w:t>
      </w:r>
    </w:p>
    <w:p w:rsidR="00395CC2" w:rsidRDefault="00395CC2" w:rsidP="00E019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AF1" w:rsidRDefault="00C31AF1" w:rsidP="00E019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Туризм</w:t>
      </w:r>
    </w:p>
    <w:p w:rsidR="00E47BCF" w:rsidRDefault="00E47BCF" w:rsidP="00E019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AF1" w:rsidRPr="00282B89" w:rsidRDefault="00C31AF1" w:rsidP="00282B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89">
        <w:rPr>
          <w:rFonts w:ascii="Times New Roman" w:hAnsi="Times New Roman" w:cs="Times New Roman"/>
          <w:sz w:val="28"/>
          <w:szCs w:val="28"/>
        </w:rPr>
        <w:t>Туризм – одно из перспективных направлений экономического развития. Основным направлением туризма в муниципальном образовании «Город Майкоп» является экскурсионн</w:t>
      </w:r>
      <w:r w:rsidR="00282B89" w:rsidRPr="00282B89">
        <w:rPr>
          <w:rFonts w:ascii="Times New Roman" w:hAnsi="Times New Roman" w:cs="Times New Roman"/>
          <w:sz w:val="28"/>
          <w:szCs w:val="28"/>
        </w:rPr>
        <w:t>о</w:t>
      </w:r>
      <w:r w:rsidRPr="00282B89">
        <w:rPr>
          <w:rFonts w:ascii="Times New Roman" w:hAnsi="Times New Roman" w:cs="Times New Roman"/>
          <w:sz w:val="28"/>
          <w:szCs w:val="28"/>
        </w:rPr>
        <w:t>-познавательный туризм.</w:t>
      </w:r>
    </w:p>
    <w:p w:rsidR="00C31AF1" w:rsidRPr="00282B89" w:rsidRDefault="00C31AF1" w:rsidP="00282B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89">
        <w:rPr>
          <w:rFonts w:ascii="Times New Roman" w:hAnsi="Times New Roman" w:cs="Times New Roman"/>
          <w:sz w:val="28"/>
          <w:szCs w:val="28"/>
        </w:rPr>
        <w:t>В городе большое внимание уделяется обустройству общественных территорий, озеленению парков и скверов, созданию комфортных зон отдыха для горожан и гостей столицы. В Майкопе разработаны и функционируют экскурсионные маршруты, каждый из которых пролегает через месторасположение исторических памятников и архитектурных объектов, отражающих историю города. Для туристов доступны следующие экскурсионные маршруты:</w:t>
      </w:r>
      <w:r w:rsidRPr="00282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«От Ошада до Мэздаха», «Древний Майкоп», «Адыгский очаг».</w:t>
      </w:r>
    </w:p>
    <w:p w:rsidR="00522CDD" w:rsidRDefault="00522CDD" w:rsidP="00522CD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Мероприятия по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улучшени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ю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развития туризма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осуществля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в рамках реализации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подпрограммы «Создание условий для развития туризма м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униципальной программы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Развитие культуры муниципального образования «Город Майкоп»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подп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рограмма обеспечивает реализацию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двух 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основн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й:</w:t>
      </w:r>
    </w:p>
    <w:p w:rsidR="00522CDD" w:rsidRDefault="00522CDD" w:rsidP="00522CD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условий для развития сферы туризма;</w:t>
      </w:r>
    </w:p>
    <w:p w:rsidR="00522CDD" w:rsidRPr="00522CDD" w:rsidRDefault="00522CDD" w:rsidP="00522CD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развитие народных художественных промыслов. </w:t>
      </w:r>
    </w:p>
    <w:p w:rsidR="00522CDD" w:rsidRDefault="00522CDD" w:rsidP="00522CD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Цель данной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</w:t>
      </w:r>
      <w:r w:rsidRPr="00B924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программы 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доступности услуг в сфере туризма.</w:t>
      </w:r>
    </w:p>
    <w:p w:rsidR="00522CDD" w:rsidRDefault="00522CDD" w:rsidP="00522CDD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924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Задач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</w:t>
      </w:r>
      <w:r w:rsidRPr="00B924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подпрограммы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522CDD" w:rsidRDefault="0085221A" w:rsidP="00522CD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22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 благоприятных условий для устойчивого развития и доступности сферы туризма;</w:t>
      </w:r>
    </w:p>
    <w:p w:rsidR="00522CDD" w:rsidRDefault="00522CDD" w:rsidP="00522CD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организация и проведение мероприятий, направленных на возрождение, сохранение и развитие народных художественных промыслов и ремесел. </w:t>
      </w:r>
    </w:p>
    <w:p w:rsidR="00110EF1" w:rsidRDefault="0085221A" w:rsidP="0085221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реализацию подпрограммы в бюджете муниципального образования «Город Майкоп»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предусмотрены ассигнования в сумме </w:t>
      </w:r>
      <w:r w:rsidR="00110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35</w:t>
      </w:r>
      <w:r w:rsidRPr="00110EF1">
        <w:rPr>
          <w:rFonts w:ascii="Times New Roman" w:eastAsia="Calibri" w:hAnsi="Times New Roman" w:cs="Times New Roman"/>
          <w:sz w:val="28"/>
          <w:szCs w:val="28"/>
          <w:lang w:eastAsia="ru-RU"/>
        </w:rPr>
        <w:t>0,0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110EF1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="00110EF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10EF1" w:rsidRDefault="00110EF1" w:rsidP="0085221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D6FE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формирование условий для развития сферы туризма в сумме 200,0 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(из</w:t>
      </w:r>
      <w:r w:rsidR="009C7C28"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информационно-рекламных материалов – 30,0 тыс. рублей; </w:t>
      </w:r>
      <w:r w:rsidR="00DD6FEF">
        <w:rPr>
          <w:rFonts w:ascii="Times New Roman" w:eastAsia="Calibri" w:hAnsi="Times New Roman" w:cs="Times New Roman"/>
          <w:sz w:val="28"/>
          <w:szCs w:val="28"/>
          <w:lang w:eastAsia="ru-RU"/>
        </w:rPr>
        <w:t>изготовление сувенирной продукции – 50,0 тыс. рублей; организация и реализация пешеходных экскурсий по городу Майкопу – 120,0 тыс. рублей);</w:t>
      </w:r>
    </w:p>
    <w:p w:rsidR="009C7C28" w:rsidRDefault="009C7C28" w:rsidP="0085221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C7C2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развитие народных художественных промыслов – 150,0 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(организация и проведение Фестиваля ремесленников «Город мастеров»);</w:t>
      </w:r>
    </w:p>
    <w:p w:rsidR="009C7C28" w:rsidRDefault="009C7C28" w:rsidP="0085221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F2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2C31" w:rsidRPr="00CF2C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создание скульптурной композиции, посвященной Шахан-Гирею Хакурате – 10 000,0 тыс. рублей</w:t>
      </w:r>
      <w:r w:rsidR="00CF2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(республиканский бюджет – 9 000,0 тыс. рублей, местный бюджет – 1 000,0 тыс. рублей).</w:t>
      </w:r>
    </w:p>
    <w:p w:rsidR="00C31AF1" w:rsidRDefault="00DF7DC7" w:rsidP="0085221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E91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итогам </w:t>
      </w:r>
      <w:r w:rsidR="00E9199A">
        <w:rPr>
          <w:rFonts w:ascii="Times New Roman" w:eastAsia="Calibri" w:hAnsi="Times New Roman" w:cs="Times New Roman"/>
          <w:sz w:val="28"/>
          <w:szCs w:val="28"/>
          <w:lang w:eastAsia="ru-RU"/>
        </w:rPr>
        <w:t>отчетно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E91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освоено 3 000,0 тыс. рублей.</w:t>
      </w:r>
    </w:p>
    <w:p w:rsidR="00E9199A" w:rsidRDefault="00E9199A" w:rsidP="008522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954" w:rsidRPr="00D45D2D" w:rsidRDefault="00DE5256" w:rsidP="00E019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31AF1">
        <w:rPr>
          <w:rFonts w:ascii="Times New Roman" w:hAnsi="Times New Roman" w:cs="Times New Roman"/>
          <w:b/>
          <w:sz w:val="28"/>
          <w:szCs w:val="28"/>
        </w:rPr>
        <w:t>10</w:t>
      </w:r>
      <w:r w:rsidR="00E01954" w:rsidRPr="00D45D2D">
        <w:rPr>
          <w:rFonts w:ascii="Times New Roman" w:hAnsi="Times New Roman" w:cs="Times New Roman"/>
          <w:b/>
          <w:sz w:val="28"/>
          <w:szCs w:val="28"/>
        </w:rPr>
        <w:t>. Финансовые результаты деятельности предприятий</w:t>
      </w:r>
    </w:p>
    <w:p w:rsidR="00E01954" w:rsidRPr="00D45D2D" w:rsidRDefault="00DE5256" w:rsidP="00E01954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C31AF1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>.1. Результаты д</w:t>
      </w:r>
      <w:r w:rsidR="00E01954" w:rsidRPr="00D45D2D">
        <w:rPr>
          <w:rFonts w:ascii="Times New Roman" w:hAnsi="Times New Roman" w:cs="Times New Roman"/>
          <w:i/>
          <w:sz w:val="28"/>
          <w:szCs w:val="28"/>
        </w:rPr>
        <w:t>еятельност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E01954" w:rsidRPr="00D45D2D">
        <w:rPr>
          <w:rFonts w:ascii="Times New Roman" w:hAnsi="Times New Roman" w:cs="Times New Roman"/>
          <w:i/>
          <w:sz w:val="28"/>
          <w:szCs w:val="28"/>
        </w:rPr>
        <w:t xml:space="preserve"> предприятий и организаций</w:t>
      </w:r>
    </w:p>
    <w:p w:rsidR="001B707D" w:rsidRPr="00D45D2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Управления Федеральной службы государственной статистики по Краснодарскому краю и Республике Адыгея, проведен анализ финансового состояния предприятий и организаций (сальдированный финансовый результат - прибыль минус убыток) по крупным и средним предприятиям (без субъектов малого предпринимательства, банков, страховых организаций, а также организаций, применяющих упрощенную систему налогообложения).</w:t>
      </w:r>
    </w:p>
    <w:p w:rsidR="00C5521B" w:rsidRPr="00C5521B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E4EF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</w:t>
      </w:r>
      <w:r w:rsidR="006A7D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100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целом от деятельности предприятий муниципального образования «Город Майкоп» получен положительный сальдированный финансовый результат (прибыль минус убыток) в размере – </w:t>
      </w:r>
      <w:r w:rsidR="00863C9D">
        <w:rPr>
          <w:rFonts w:ascii="Times New Roman" w:eastAsia="Times New Roman" w:hAnsi="Times New Roman" w:cs="Times New Roman"/>
          <w:sz w:val="28"/>
          <w:szCs w:val="28"/>
          <w:lang w:eastAsia="ru-RU"/>
        </w:rPr>
        <w:t>1 1</w:t>
      </w:r>
      <w:r w:rsidR="00767FBB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863C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(за аналогичный период 202</w:t>
      </w:r>
      <w:r w:rsidR="000100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сальдированный финансовый результат составлял </w:t>
      </w:r>
      <w:r w:rsidR="00767FBB">
        <w:rPr>
          <w:rFonts w:ascii="Times New Roman" w:eastAsia="Times New Roman" w:hAnsi="Times New Roman" w:cs="Times New Roman"/>
          <w:sz w:val="28"/>
          <w:szCs w:val="28"/>
          <w:lang w:eastAsia="ru-RU"/>
        </w:rPr>
        <w:t>1 801</w:t>
      </w:r>
      <w:r w:rsidR="00863C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1B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– </w:t>
      </w:r>
      <w:r w:rsidR="00767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67FBB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863C9D">
        <w:rPr>
          <w:rFonts w:ascii="Times New Roman" w:eastAsia="Times New Roman" w:hAnsi="Times New Roman" w:cs="Times New Roman"/>
          <w:sz w:val="28"/>
          <w:szCs w:val="28"/>
          <w:lang w:eastAsia="ru-RU"/>
        </w:rPr>
        <w:t>,5 %</w:t>
      </w:r>
      <w:r w:rsidR="000E00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521B" w:rsidRPr="00C5521B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7F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767F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7FBB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отчитавшихся) получили прибыль в сумме 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7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7FBB">
        <w:rPr>
          <w:rFonts w:ascii="Times New Roman" w:eastAsia="Times New Roman" w:hAnsi="Times New Roman" w:cs="Times New Roman"/>
          <w:sz w:val="28"/>
          <w:szCs w:val="28"/>
          <w:lang w:eastAsia="ru-RU"/>
        </w:rPr>
        <w:t>07,8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(за </w:t>
      </w:r>
      <w:r w:rsidR="00767F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размер прибыли составлял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67FBB">
        <w:rPr>
          <w:rFonts w:ascii="Times New Roman" w:eastAsia="Times New Roman" w:hAnsi="Times New Roman" w:cs="Times New Roman"/>
          <w:sz w:val="28"/>
          <w:szCs w:val="28"/>
          <w:lang w:eastAsia="ru-RU"/>
        </w:rPr>
        <w:t> 897,9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рублей). Таким образом, размер прибыли у</w:t>
      </w:r>
      <w:r w:rsidR="00BC1B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 на</w:t>
      </w:r>
      <w:r w:rsidR="0009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BFF">
        <w:rPr>
          <w:rFonts w:ascii="Times New Roman" w:eastAsia="Times New Roman" w:hAnsi="Times New Roman" w:cs="Times New Roman"/>
          <w:sz w:val="28"/>
          <w:szCs w:val="28"/>
          <w:lang w:eastAsia="ru-RU"/>
        </w:rPr>
        <w:t>490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67FBB">
        <w:rPr>
          <w:rFonts w:ascii="Times New Roman" w:eastAsia="Times New Roman" w:hAnsi="Times New Roman" w:cs="Times New Roman"/>
          <w:sz w:val="28"/>
          <w:szCs w:val="28"/>
          <w:lang w:eastAsia="ru-RU"/>
        </w:rPr>
        <w:t>25,8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707D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Убыток за отчетный период получен на 1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предприятиях города в сумме </w:t>
      </w:r>
      <w:r w:rsidR="00767FBB">
        <w:rPr>
          <w:rFonts w:ascii="Times New Roman" w:eastAsia="Times New Roman" w:hAnsi="Times New Roman" w:cs="Times New Roman"/>
          <w:sz w:val="28"/>
          <w:szCs w:val="28"/>
          <w:lang w:eastAsia="ru-RU"/>
        </w:rPr>
        <w:t>245,5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на 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7FBB">
        <w:rPr>
          <w:rFonts w:ascii="Times New Roman" w:eastAsia="Times New Roman" w:hAnsi="Times New Roman" w:cs="Times New Roman"/>
          <w:sz w:val="28"/>
          <w:szCs w:val="28"/>
          <w:lang w:eastAsia="ru-RU"/>
        </w:rPr>
        <w:t>49,1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(или </w:t>
      </w:r>
      <w:r w:rsidR="00767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2,5 раза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7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ьше, чем за аналогичный период 202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5521B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1B" w:rsidRPr="00C5521B" w:rsidRDefault="00C5521B" w:rsidP="00C5521B">
      <w:pPr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Сальдированный финансовый результат за </w:t>
      </w:r>
      <w:r w:rsidR="00767F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</w:t>
      </w:r>
      <w:r w:rsidR="008856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месяц</w:t>
      </w:r>
      <w:r w:rsidR="002D3C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ев</w:t>
      </w:r>
      <w:r w:rsidR="008856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552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202</w:t>
      </w:r>
      <w:r w:rsidR="008856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Pr="00C552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-202</w:t>
      </w:r>
      <w:r w:rsidR="008856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Pr="00C552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г. г.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11"/>
        <w:gridCol w:w="1862"/>
        <w:gridCol w:w="1701"/>
        <w:gridCol w:w="2285"/>
      </w:tblGrid>
      <w:tr w:rsidR="00C5521B" w:rsidRPr="00C5521B" w:rsidTr="001F03AA">
        <w:tc>
          <w:tcPr>
            <w:tcW w:w="2376" w:type="dxa"/>
            <w:shd w:val="clear" w:color="auto" w:fill="auto"/>
          </w:tcPr>
          <w:p w:rsidR="00C5521B" w:rsidRPr="00C5521B" w:rsidRDefault="00C5521B" w:rsidP="00C5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11" w:type="dxa"/>
            <w:shd w:val="clear" w:color="auto" w:fill="auto"/>
          </w:tcPr>
          <w:p w:rsidR="00C5521B" w:rsidRPr="00C5521B" w:rsidRDefault="00C5521B" w:rsidP="00C5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предприятий, единиц</w:t>
            </w:r>
          </w:p>
        </w:tc>
        <w:tc>
          <w:tcPr>
            <w:tcW w:w="1862" w:type="dxa"/>
            <w:shd w:val="clear" w:color="auto" w:fill="auto"/>
          </w:tcPr>
          <w:p w:rsidR="00C5521B" w:rsidRPr="00C5521B" w:rsidRDefault="00767FBB" w:rsidP="00C5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 w:rsidR="002D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C5521B" w:rsidRPr="00C5521B" w:rsidRDefault="00C5521B" w:rsidP="00C5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701" w:type="dxa"/>
            <w:shd w:val="clear" w:color="auto" w:fill="auto"/>
          </w:tcPr>
          <w:p w:rsidR="00C5521B" w:rsidRPr="00C5521B" w:rsidRDefault="00767FBB" w:rsidP="00C5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 w:rsidR="002D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C5521B" w:rsidRPr="00C5521B" w:rsidRDefault="00C5521B" w:rsidP="00C5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285" w:type="dxa"/>
            <w:shd w:val="clear" w:color="auto" w:fill="auto"/>
          </w:tcPr>
          <w:p w:rsidR="000707F9" w:rsidRDefault="00C5521B" w:rsidP="0088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в % 202</w:t>
            </w:r>
            <w:r w:rsidR="008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к </w:t>
            </w:r>
          </w:p>
          <w:p w:rsidR="00C5521B" w:rsidRPr="00C5521B" w:rsidRDefault="00C5521B" w:rsidP="0088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соответствующему периоду 202</w:t>
            </w:r>
            <w:r w:rsidR="008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5521B" w:rsidRPr="00C5521B" w:rsidTr="001F03AA">
        <w:tc>
          <w:tcPr>
            <w:tcW w:w="2376" w:type="dxa"/>
            <w:shd w:val="clear" w:color="auto" w:fill="auto"/>
          </w:tcPr>
          <w:p w:rsidR="00C5521B" w:rsidRPr="00C5521B" w:rsidRDefault="00C5521B" w:rsidP="00C55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711" w:type="dxa"/>
            <w:shd w:val="clear" w:color="auto" w:fill="auto"/>
          </w:tcPr>
          <w:p w:rsidR="00C5521B" w:rsidRPr="00C5521B" w:rsidRDefault="00C5521B" w:rsidP="00767F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  <w:shd w:val="clear" w:color="auto" w:fill="auto"/>
          </w:tcPr>
          <w:p w:rsidR="00C5521B" w:rsidRPr="00C5521B" w:rsidRDefault="00767FBB" w:rsidP="000E00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1 407,8</w:t>
            </w:r>
          </w:p>
        </w:tc>
        <w:tc>
          <w:tcPr>
            <w:tcW w:w="1701" w:type="dxa"/>
            <w:shd w:val="clear" w:color="auto" w:fill="auto"/>
          </w:tcPr>
          <w:p w:rsidR="00C5521B" w:rsidRPr="00C5521B" w:rsidRDefault="00767FBB" w:rsidP="008856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1 897,9</w:t>
            </w:r>
          </w:p>
        </w:tc>
        <w:tc>
          <w:tcPr>
            <w:tcW w:w="2285" w:type="dxa"/>
            <w:shd w:val="clear" w:color="auto" w:fill="auto"/>
          </w:tcPr>
          <w:p w:rsidR="00C5521B" w:rsidRPr="00C5521B" w:rsidRDefault="00767FBB" w:rsidP="002D3C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C5521B" w:rsidRPr="00C5521B" w:rsidTr="001F03AA">
        <w:tc>
          <w:tcPr>
            <w:tcW w:w="2376" w:type="dxa"/>
            <w:shd w:val="clear" w:color="auto" w:fill="auto"/>
          </w:tcPr>
          <w:p w:rsidR="00C5521B" w:rsidRPr="00C5521B" w:rsidRDefault="00C5521B" w:rsidP="00C55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Убыток</w:t>
            </w:r>
          </w:p>
        </w:tc>
        <w:tc>
          <w:tcPr>
            <w:tcW w:w="1711" w:type="dxa"/>
            <w:shd w:val="clear" w:color="auto" w:fill="auto"/>
          </w:tcPr>
          <w:p w:rsidR="00C5521B" w:rsidRPr="00C5521B" w:rsidRDefault="00C5521B" w:rsidP="002D3C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C5521B" w:rsidRPr="00C5521B" w:rsidRDefault="00767FBB" w:rsidP="00724C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245,5</w:t>
            </w:r>
          </w:p>
        </w:tc>
        <w:tc>
          <w:tcPr>
            <w:tcW w:w="1701" w:type="dxa"/>
            <w:shd w:val="clear" w:color="auto" w:fill="auto"/>
          </w:tcPr>
          <w:p w:rsidR="00C5521B" w:rsidRPr="00C5521B" w:rsidRDefault="00767FBB" w:rsidP="00AE6A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2285" w:type="dxa"/>
            <w:shd w:val="clear" w:color="auto" w:fill="auto"/>
          </w:tcPr>
          <w:p w:rsidR="00C5521B" w:rsidRPr="00C5521B" w:rsidRDefault="00767FBB" w:rsidP="004701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2,5 раза</w:t>
            </w:r>
          </w:p>
        </w:tc>
      </w:tr>
      <w:tr w:rsidR="00C5521B" w:rsidRPr="00C5521B" w:rsidTr="001F03AA">
        <w:tc>
          <w:tcPr>
            <w:tcW w:w="2376" w:type="dxa"/>
            <w:shd w:val="clear" w:color="auto" w:fill="auto"/>
          </w:tcPr>
          <w:p w:rsidR="00C5521B" w:rsidRPr="00C5521B" w:rsidRDefault="00C5521B" w:rsidP="00C55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(прибыль - убыток)</w:t>
            </w:r>
          </w:p>
        </w:tc>
        <w:tc>
          <w:tcPr>
            <w:tcW w:w="1711" w:type="dxa"/>
            <w:shd w:val="clear" w:color="auto" w:fill="auto"/>
          </w:tcPr>
          <w:p w:rsidR="00C5521B" w:rsidRPr="00C5521B" w:rsidRDefault="00C5521B" w:rsidP="00767F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2" w:type="dxa"/>
            <w:shd w:val="clear" w:color="auto" w:fill="auto"/>
          </w:tcPr>
          <w:p w:rsidR="00C5521B" w:rsidRPr="00C5521B" w:rsidRDefault="00767FBB" w:rsidP="00724C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1 162,3</w:t>
            </w:r>
          </w:p>
        </w:tc>
        <w:tc>
          <w:tcPr>
            <w:tcW w:w="1701" w:type="dxa"/>
            <w:shd w:val="clear" w:color="auto" w:fill="auto"/>
          </w:tcPr>
          <w:p w:rsidR="00C5521B" w:rsidRPr="00C5521B" w:rsidRDefault="00767FBB" w:rsidP="00C552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1 801,5</w:t>
            </w:r>
          </w:p>
        </w:tc>
        <w:tc>
          <w:tcPr>
            <w:tcW w:w="2285" w:type="dxa"/>
            <w:shd w:val="clear" w:color="auto" w:fill="auto"/>
          </w:tcPr>
          <w:p w:rsidR="00C5521B" w:rsidRPr="00C5521B" w:rsidRDefault="00767FBB" w:rsidP="00C552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2D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C5521B" w:rsidRPr="00C5521B" w:rsidRDefault="00DE5256" w:rsidP="00C5521B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="00C31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.2. </w:t>
      </w:r>
      <w:r w:rsidR="00C5521B" w:rsidRPr="00C552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Состояние платежей и расчетов в организациях</w:t>
      </w:r>
    </w:p>
    <w:p w:rsidR="00C5521B" w:rsidRPr="00C5521B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21B" w:rsidRPr="00C5521B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7F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суммарная задолженность по обязатель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твам крупных и средних предприятий (разница между кредиторской и дебиторской задолженностью) составила </w:t>
      </w:r>
      <w:r w:rsidR="001D3D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3D34">
        <w:rPr>
          <w:rFonts w:ascii="Times New Roman" w:eastAsia="Times New Roman" w:hAnsi="Times New Roman" w:cs="Times New Roman"/>
          <w:sz w:val="28"/>
          <w:szCs w:val="28"/>
          <w:lang w:eastAsia="ru-RU"/>
        </w:rPr>
        <w:t>437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24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3D34">
        <w:rPr>
          <w:rFonts w:ascii="Times New Roman" w:eastAsia="Times New Roman" w:hAnsi="Times New Roman" w:cs="Times New Roman"/>
          <w:sz w:val="28"/>
          <w:szCs w:val="28"/>
          <w:lang w:eastAsia="ru-RU"/>
        </w:rPr>
        <w:t>55,1</w:t>
      </w:r>
      <w:r w:rsidR="0024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BC1BFF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="0024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243D22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ьше, чем за аналогичный период 2021 года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521B" w:rsidRPr="00C5521B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по крупным и средним предприятиям по состоянию на 01.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9</w:t>
      </w:r>
      <w:r w:rsid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из нее просроченная кредиторская задолженность 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 064,3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общем объеме кредиторской задолженности. </w:t>
      </w:r>
    </w:p>
    <w:p w:rsidR="00C5521B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предприятий обследованных отраслей на 01.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5</w:t>
      </w:r>
      <w:r w:rsidR="00C917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2B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17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из нее просроченная </w:t>
      </w:r>
      <w:r w:rsid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505,1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2B95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дебиторской задолженности.</w:t>
      </w:r>
    </w:p>
    <w:p w:rsidR="00C5521B" w:rsidRPr="00D45D2D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7D" w:rsidRDefault="001B707D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Динамика дебиторской и кредиторской задолженности</w:t>
      </w:r>
    </w:p>
    <w:p w:rsidR="008B0915" w:rsidRDefault="008B0915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831"/>
        <w:gridCol w:w="1778"/>
        <w:gridCol w:w="2406"/>
      </w:tblGrid>
      <w:tr w:rsidR="008B0915" w:rsidRPr="008B0915" w:rsidTr="001F03AA">
        <w:tc>
          <w:tcPr>
            <w:tcW w:w="3652" w:type="dxa"/>
            <w:shd w:val="clear" w:color="auto" w:fill="auto"/>
          </w:tcPr>
          <w:p w:rsidR="008B0915" w:rsidRPr="008B0915" w:rsidRDefault="008B0915" w:rsidP="008B09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707F9" w:rsidRDefault="008B0915" w:rsidP="008B0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Фактическая </w:t>
            </w:r>
          </w:p>
          <w:p w:rsidR="008B0915" w:rsidRPr="008B0915" w:rsidRDefault="008B0915" w:rsidP="008B0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задолженность, млн. руб.</w:t>
            </w:r>
          </w:p>
        </w:tc>
        <w:tc>
          <w:tcPr>
            <w:tcW w:w="1789" w:type="dxa"/>
            <w:shd w:val="clear" w:color="auto" w:fill="auto"/>
          </w:tcPr>
          <w:p w:rsidR="000707F9" w:rsidRDefault="008B0915" w:rsidP="008B0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</w:p>
          <w:p w:rsidR="008B0915" w:rsidRPr="008B0915" w:rsidRDefault="008B0915" w:rsidP="008B0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просроченная, млн. руб.</w:t>
            </w:r>
          </w:p>
        </w:tc>
        <w:tc>
          <w:tcPr>
            <w:tcW w:w="2428" w:type="dxa"/>
            <w:shd w:val="clear" w:color="auto" w:fill="auto"/>
          </w:tcPr>
          <w:p w:rsidR="000707F9" w:rsidRDefault="008B0915" w:rsidP="008B0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</w:t>
            </w:r>
          </w:p>
          <w:p w:rsidR="008B0915" w:rsidRPr="008B0915" w:rsidRDefault="008B0915" w:rsidP="008B09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просроченной задолженности в общем объёме задолженности, %</w:t>
            </w:r>
          </w:p>
        </w:tc>
      </w:tr>
      <w:tr w:rsidR="008B0915" w:rsidRPr="008B0915" w:rsidTr="001F03AA">
        <w:tc>
          <w:tcPr>
            <w:tcW w:w="3652" w:type="dxa"/>
            <w:shd w:val="clear" w:color="auto" w:fill="auto"/>
          </w:tcPr>
          <w:p w:rsidR="008B0915" w:rsidRPr="008B0915" w:rsidRDefault="008B0915" w:rsidP="008B09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843" w:type="dxa"/>
            <w:shd w:val="clear" w:color="auto" w:fill="auto"/>
          </w:tcPr>
          <w:p w:rsidR="008B0915" w:rsidRPr="008B0915" w:rsidRDefault="00091101" w:rsidP="0046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452,8</w:t>
            </w:r>
          </w:p>
        </w:tc>
        <w:tc>
          <w:tcPr>
            <w:tcW w:w="1789" w:type="dxa"/>
            <w:shd w:val="clear" w:color="auto" w:fill="auto"/>
          </w:tcPr>
          <w:p w:rsidR="008B0915" w:rsidRPr="008B0915" w:rsidRDefault="00461654" w:rsidP="00CC2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2428" w:type="dxa"/>
            <w:shd w:val="clear" w:color="auto" w:fill="auto"/>
          </w:tcPr>
          <w:p w:rsidR="008B0915" w:rsidRPr="008B0915" w:rsidRDefault="00461654" w:rsidP="00CC2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9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0915" w:rsidRPr="008B0915" w:rsidTr="001F03AA">
        <w:tc>
          <w:tcPr>
            <w:tcW w:w="3652" w:type="dxa"/>
            <w:shd w:val="clear" w:color="auto" w:fill="auto"/>
          </w:tcPr>
          <w:p w:rsidR="008B0915" w:rsidRPr="008B0915" w:rsidRDefault="008B0915" w:rsidP="008B09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843" w:type="dxa"/>
            <w:shd w:val="clear" w:color="auto" w:fill="auto"/>
          </w:tcPr>
          <w:p w:rsidR="008B0915" w:rsidRPr="008B0915" w:rsidRDefault="00091101" w:rsidP="0046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46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89" w:type="dxa"/>
            <w:shd w:val="clear" w:color="auto" w:fill="auto"/>
          </w:tcPr>
          <w:p w:rsidR="008B0915" w:rsidRPr="008B0915" w:rsidRDefault="00CC2B95" w:rsidP="0046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064,3</w:t>
            </w:r>
          </w:p>
        </w:tc>
        <w:tc>
          <w:tcPr>
            <w:tcW w:w="2428" w:type="dxa"/>
            <w:shd w:val="clear" w:color="auto" w:fill="auto"/>
          </w:tcPr>
          <w:p w:rsidR="008B0915" w:rsidRPr="008B0915" w:rsidRDefault="00091101" w:rsidP="0046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B0915" w:rsidRDefault="008B0915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CC2" w:rsidRPr="0011670C" w:rsidRDefault="00AF67B3" w:rsidP="00B51559">
      <w:pPr>
        <w:pStyle w:val="ac"/>
        <w:spacing w:line="276" w:lineRule="auto"/>
        <w:jc w:val="both"/>
        <w:rPr>
          <w:i/>
        </w:rPr>
      </w:pPr>
      <w:r w:rsidRPr="0011670C">
        <w:rPr>
          <w:i/>
        </w:rPr>
        <w:t xml:space="preserve">Справочно: </w:t>
      </w:r>
      <w:r w:rsidR="00B51559" w:rsidRPr="0011670C">
        <w:rPr>
          <w:i/>
        </w:rPr>
        <w:t>Общее количество организаций в составе Статрегистра, по состоянию на 01.</w:t>
      </w:r>
      <w:r w:rsidR="006A7D72" w:rsidRPr="0011670C">
        <w:rPr>
          <w:i/>
        </w:rPr>
        <w:t>1</w:t>
      </w:r>
      <w:r w:rsidR="00B51559" w:rsidRPr="0011670C">
        <w:rPr>
          <w:i/>
        </w:rPr>
        <w:t>0.2022 составляет 2 </w:t>
      </w:r>
      <w:r w:rsidR="006A7D72" w:rsidRPr="0011670C">
        <w:rPr>
          <w:i/>
        </w:rPr>
        <w:t>86</w:t>
      </w:r>
      <w:r w:rsidR="00B51559" w:rsidRPr="0011670C">
        <w:rPr>
          <w:i/>
        </w:rPr>
        <w:t>9, что</w:t>
      </w:r>
      <w:r w:rsidR="00F71EA1" w:rsidRPr="0011670C">
        <w:rPr>
          <w:i/>
        </w:rPr>
        <w:t xml:space="preserve"> на</w:t>
      </w:r>
      <w:r w:rsidR="00B51559" w:rsidRPr="0011670C">
        <w:rPr>
          <w:i/>
        </w:rPr>
        <w:t xml:space="preserve"> 1</w:t>
      </w:r>
      <w:r w:rsidR="006A7D72" w:rsidRPr="0011670C">
        <w:rPr>
          <w:i/>
        </w:rPr>
        <w:t>70</w:t>
      </w:r>
      <w:r w:rsidR="00B51559" w:rsidRPr="0011670C">
        <w:rPr>
          <w:i/>
        </w:rPr>
        <w:t xml:space="preserve"> единиц меньше показателя на 01.</w:t>
      </w:r>
      <w:r w:rsidR="006A7D72" w:rsidRPr="0011670C">
        <w:rPr>
          <w:i/>
        </w:rPr>
        <w:t>1</w:t>
      </w:r>
      <w:r w:rsidR="00B51559" w:rsidRPr="0011670C">
        <w:rPr>
          <w:i/>
        </w:rPr>
        <w:t>0.2021 года.</w:t>
      </w:r>
    </w:p>
    <w:p w:rsidR="00A03E76" w:rsidRPr="00AF67B3" w:rsidRDefault="00A03E76" w:rsidP="00B51559">
      <w:pPr>
        <w:pStyle w:val="ac"/>
        <w:spacing w:line="276" w:lineRule="auto"/>
        <w:jc w:val="both"/>
        <w:rPr>
          <w:b/>
          <w:i/>
        </w:rPr>
      </w:pPr>
    </w:p>
    <w:p w:rsidR="003D1B15" w:rsidRDefault="00943896" w:rsidP="003D1B15">
      <w:pPr>
        <w:pStyle w:val="ac"/>
        <w:spacing w:line="276" w:lineRule="auto"/>
        <w:jc w:val="center"/>
        <w:rPr>
          <w:b/>
        </w:rPr>
      </w:pPr>
      <w:r>
        <w:rPr>
          <w:b/>
        </w:rPr>
        <w:t>2.</w:t>
      </w:r>
      <w:r w:rsidR="00DE5256">
        <w:rPr>
          <w:b/>
        </w:rPr>
        <w:t>1</w:t>
      </w:r>
      <w:r w:rsidR="00C31AF1">
        <w:rPr>
          <w:b/>
        </w:rPr>
        <w:t>1</w:t>
      </w:r>
      <w:r w:rsidR="003D1B15">
        <w:rPr>
          <w:b/>
        </w:rPr>
        <w:t xml:space="preserve">. </w:t>
      </w:r>
      <w:r>
        <w:rPr>
          <w:b/>
        </w:rPr>
        <w:t>Финансы и б</w:t>
      </w:r>
      <w:r w:rsidR="003D1B15">
        <w:rPr>
          <w:b/>
        </w:rPr>
        <w:t xml:space="preserve">юджет </w:t>
      </w:r>
    </w:p>
    <w:p w:rsidR="00E47BCF" w:rsidRPr="00343F78" w:rsidRDefault="00E47BCF" w:rsidP="003D1B15">
      <w:pPr>
        <w:pStyle w:val="ac"/>
        <w:spacing w:line="276" w:lineRule="auto"/>
        <w:jc w:val="center"/>
        <w:rPr>
          <w:b/>
        </w:rPr>
      </w:pPr>
    </w:p>
    <w:p w:rsidR="00106136" w:rsidRPr="00106136" w:rsidRDefault="00943896" w:rsidP="001B707D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</w:t>
      </w:r>
      <w:r w:rsidR="00C31AF1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.1. </w:t>
      </w:r>
      <w:r w:rsidR="006703CA">
        <w:rPr>
          <w:rFonts w:ascii="Times New Roman" w:hAnsi="Times New Roman" w:cs="Times New Roman"/>
          <w:i/>
          <w:sz w:val="28"/>
          <w:szCs w:val="28"/>
        </w:rPr>
        <w:t>Исполнение</w:t>
      </w:r>
      <w:r w:rsidR="00106136" w:rsidRPr="00106136">
        <w:rPr>
          <w:rFonts w:ascii="Times New Roman" w:hAnsi="Times New Roman" w:cs="Times New Roman"/>
          <w:i/>
          <w:sz w:val="28"/>
          <w:szCs w:val="28"/>
        </w:rPr>
        <w:t xml:space="preserve"> бюджета</w:t>
      </w:r>
      <w:r w:rsidR="006703CA">
        <w:rPr>
          <w:rFonts w:ascii="Times New Roman" w:hAnsi="Times New Roman" w:cs="Times New Roman"/>
          <w:i/>
          <w:sz w:val="28"/>
          <w:szCs w:val="28"/>
        </w:rPr>
        <w:t xml:space="preserve"> по доходам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</w:t>
      </w:r>
      <w:r w:rsidR="009236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тный </w:t>
      </w:r>
      <w:r w:rsidR="00F1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16F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16F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доходов, поступивших в бюджет муниципального образования «Город Майкоп» (далее – местный бюджет), составил </w:t>
      </w:r>
      <w:r w:rsidR="00977CC7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 w:rsidR="00BD1F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7CC7">
        <w:rPr>
          <w:rFonts w:ascii="Times New Roman" w:eastAsia="Times New Roman" w:hAnsi="Times New Roman" w:cs="Times New Roman"/>
          <w:sz w:val="28"/>
          <w:szCs w:val="28"/>
          <w:lang w:eastAsia="ru-RU"/>
        </w:rPr>
        <w:t>64,1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 у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к уровню 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859,8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на </w:t>
      </w:r>
      <w:r w:rsidR="00BD1F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1F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 </w:t>
      </w:r>
    </w:p>
    <w:p w:rsidR="008C3B02" w:rsidRPr="00972AAF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отч</w:t>
      </w:r>
      <w:r w:rsidR="009236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предприятиями и организациями города, субъектами малого и среднего предпринимательства, а также физическими лицами в местный бюджет перечислено налоговых и неналоговых платежей в сумме 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1 349,2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уточненному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годовому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кассовому плану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кассовому плану на</w:t>
      </w:r>
      <w:r w:rsidR="00972AAF" w:rsidRPr="0097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AA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объ</w:t>
      </w:r>
      <w:r w:rsidR="009236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AAF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поступлений по налоговым и неналоговым доходам выполнен на 1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(дополнительно поступило </w:t>
      </w:r>
      <w:r w:rsidR="00CE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2A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</w:t>
      </w:r>
      <w:r w:rsidR="00CE1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увеличение объ</w:t>
      </w:r>
      <w:r w:rsidR="009236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</w:t>
      </w:r>
      <w:r w:rsidR="00DB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и неналоговых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платежей составило 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73,3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11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поступлений по налоговым доходам увеличился на 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89,5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09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="0009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по налогу на доходы физических лиц 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платежей увеличилась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 по налогам на совокупный доход 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 </w:t>
      </w:r>
      <w:r w:rsidR="00C0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</w:t>
      </w:r>
      <w:r w:rsidR="00C0581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</w:t>
      </w:r>
      <w:r w:rsidR="00C0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поступлений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</w:t>
      </w:r>
      <w:r w:rsidR="00C058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23,8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поступлений по неналоговым доходам увеличился на 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83,8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A0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8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794C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по доходам от использования имущества, находящегося в муниципальной собственности на 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64,1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EA09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EA09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 доходам от 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услуг и компенсации затрат бюджетов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12,0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раза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FF1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доходов удельный вес налоговых поступлений составил </w:t>
      </w:r>
      <w:r w:rsidR="004F528B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6B063D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аналогичном периоде 2021 года – 9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неналоговых доходов – </w:t>
      </w:r>
      <w:r w:rsidR="004F52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аналогичном периоде 2021 года – 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B28" w:rsidRPr="00091B28" w:rsidRDefault="00166B8C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крупным главным администратором налоговых доходов является Межрайонная инспекция ФНС России № 1 по Республике Адыгея. Принятые прогнозные обязательства на отчетный период в объеме 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1 130,0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исполнены на </w:t>
      </w:r>
      <w:r w:rsidR="004F528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528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4F5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составило </w:t>
      </w:r>
      <w:r w:rsidR="00BF6A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947FF1" w:rsidRDefault="00091B28" w:rsidP="00947FF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неналоговых доходных источников наиболее значимым главным администратором </w:t>
      </w:r>
      <w:r w:rsidR="00CE131F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данном отч</w:t>
      </w:r>
      <w:r w:rsidR="009236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тном периоде)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79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имуществом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Майкоп». По администрируемым платежам данного администратора плановое задание в размере </w:t>
      </w:r>
      <w:r w:rsidR="004F52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6A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</w:t>
      </w:r>
      <w:r w:rsidR="00B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на</w:t>
      </w:r>
      <w:r w:rsidR="00973541" w:rsidRPr="0097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41">
        <w:rPr>
          <w:rFonts w:ascii="Times New Roman" w:eastAsia="Times New Roman" w:hAnsi="Times New Roman" w:cs="Times New Roman"/>
          <w:sz w:val="28"/>
          <w:szCs w:val="28"/>
          <w:lang w:eastAsia="ru-RU"/>
        </w:rPr>
        <w:t>18,7 млн. рублей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7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26,8 %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B28" w:rsidRPr="00091B28" w:rsidRDefault="0062563B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значимыми источниками доходов местного бюджета являются: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доходы физических лиц – 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608,7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(4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налоги на совокупный доход – 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385,8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6B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налоги на имущество – 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477FE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</w:t>
      </w:r>
    </w:p>
    <w:p w:rsidR="001B707D" w:rsidRDefault="00091B28" w:rsidP="00840FE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использования имущества, находящегося в муниципальной собственности – 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121,6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F477FE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FEF" w:rsidRPr="001B707D" w:rsidRDefault="00840FEF" w:rsidP="00840FE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7D" w:rsidRPr="001B707D" w:rsidRDefault="00943896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</w:t>
      </w:r>
      <w:r w:rsidR="00C31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.2. </w:t>
      </w:r>
      <w:r w:rsidR="001B707D" w:rsidRPr="001B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Межбюджетные отношения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</w:t>
      </w:r>
      <w:r w:rsidR="009236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пери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удельный вес безвозмездных перечислений в общем объеме доходов составил 6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(для сравнения по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доля безвозмездных поступлений в общем объеме доходов местного бюджета составляла </w:t>
      </w:r>
      <w:r w:rsidR="009474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безвозмездных перечислений за счет других уровней бюджетов по итогам отчетного </w:t>
      </w:r>
      <w:r w:rsidR="00AC7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составила 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2 214,9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на 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686,5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</w:t>
      </w:r>
      <w:r w:rsidR="009474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AC78D1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аналогичного периода</w:t>
      </w:r>
      <w:r w:rsidR="00AC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C78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на 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AC78D1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091B28" w:rsidRPr="00091B28" w:rsidRDefault="00AC78D1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бюджету муниципального образования «Город Майкоп» 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дотация в сумме 3,2 млн. рублей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47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субсидий, предоставленных бюджету муниципального образования «Город Майкоп» </w:t>
      </w:r>
      <w:r w:rsidR="0097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(уточненный годовой план)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федерального бюджета и республиканского бюджета Республики Адыгея (далее – республиканский бюджет),</w:t>
      </w:r>
      <w:r w:rsidR="0094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7478">
        <w:rPr>
          <w:rFonts w:ascii="Times New Roman" w:eastAsia="Times New Roman" w:hAnsi="Times New Roman" w:cs="Times New Roman"/>
          <w:sz w:val="28"/>
          <w:szCs w:val="28"/>
          <w:lang w:eastAsia="ru-RU"/>
        </w:rPr>
        <w:t>0.2022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94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981">
        <w:rPr>
          <w:rFonts w:ascii="Times New Roman" w:eastAsia="Times New Roman" w:hAnsi="Times New Roman" w:cs="Times New Roman"/>
          <w:sz w:val="28"/>
          <w:szCs w:val="28"/>
          <w:lang w:eastAsia="ru-RU"/>
        </w:rPr>
        <w:t>1 707,9</w:t>
      </w:r>
      <w:r w:rsidR="0094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в том числе:</w:t>
      </w:r>
    </w:p>
    <w:p w:rsidR="006C32DC" w:rsidRDefault="006C32DC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- 290,6 млн. рублей на софинансирование капитальных вложений в объекты государственной (муниципальной) собственности;</w:t>
      </w:r>
    </w:p>
    <w:p w:rsidR="00947478" w:rsidRDefault="0094747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2DC">
        <w:rPr>
          <w:rFonts w:ascii="Times New Roman" w:eastAsia="Times New Roman" w:hAnsi="Times New Roman" w:cs="Times New Roman"/>
          <w:sz w:val="28"/>
          <w:szCs w:val="28"/>
          <w:lang w:eastAsia="ru-RU"/>
        </w:rPr>
        <w:t>303,4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на реализацию мероприятий по модернизации школьных систем образования;</w:t>
      </w:r>
    </w:p>
    <w:p w:rsidR="00947478" w:rsidRDefault="0094747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85,8 </w:t>
      </w:r>
      <w:r w:rsidR="00E4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 на организацию бесплатного горячего питания </w:t>
      </w:r>
      <w:r w:rsidR="0061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E413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5C4" w:rsidRDefault="0094747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</w:t>
      </w:r>
      <w:r w:rsidR="006C32DC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3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мероприятия по формированию современной городской среды;</w:t>
      </w:r>
    </w:p>
    <w:p w:rsidR="003B55C4" w:rsidRDefault="003B55C4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32DC">
        <w:rPr>
          <w:rFonts w:ascii="Times New Roman" w:eastAsia="Times New Roman" w:hAnsi="Times New Roman" w:cs="Times New Roman"/>
          <w:sz w:val="28"/>
          <w:szCs w:val="28"/>
          <w:lang w:eastAsia="ru-RU"/>
        </w:rPr>
        <w:t>99,0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на строительство и реконструкцию (модернизацию) объектов питьевого водоснабжения;</w:t>
      </w:r>
    </w:p>
    <w:p w:rsidR="00992FE8" w:rsidRDefault="003B55C4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32DC">
        <w:rPr>
          <w:rFonts w:ascii="Times New Roman" w:eastAsia="Times New Roman" w:hAnsi="Times New Roman" w:cs="Times New Roman"/>
          <w:sz w:val="28"/>
          <w:szCs w:val="28"/>
          <w:lang w:eastAsia="ru-RU"/>
        </w:rPr>
        <w:t>35,7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99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по обеспечению жильем молодых семей</w:t>
      </w:r>
      <w:r w:rsidR="006C32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32DC" w:rsidRDefault="006C32DC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- 26,3 млн. рублей на софинансирование закупки оборудования для создания «умных» спортивных площадок.</w:t>
      </w:r>
    </w:p>
    <w:p w:rsidR="006C32DC" w:rsidRDefault="006C32DC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освоено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925,7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54,2 % от годовых плановых назначений.</w:t>
      </w:r>
    </w:p>
    <w:p w:rsidR="00091B28" w:rsidRPr="00091B28" w:rsidRDefault="006A514F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3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в </w:t>
      </w:r>
      <w:r w:rsidR="00D33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года,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E966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в сравнении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03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33D77">
        <w:rPr>
          <w:rFonts w:ascii="Times New Roman" w:eastAsia="Times New Roman" w:hAnsi="Times New Roman" w:cs="Times New Roman"/>
          <w:sz w:val="28"/>
          <w:szCs w:val="28"/>
          <w:lang w:eastAsia="ru-RU"/>
        </w:rPr>
        <w:t>427,4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на </w:t>
      </w:r>
      <w:r w:rsidR="00D33D77">
        <w:rPr>
          <w:rFonts w:ascii="Times New Roman" w:eastAsia="Times New Roman" w:hAnsi="Times New Roman" w:cs="Times New Roman"/>
          <w:sz w:val="28"/>
          <w:szCs w:val="28"/>
          <w:lang w:eastAsia="ru-RU"/>
        </w:rPr>
        <w:t>85,8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В 202</w:t>
      </w:r>
      <w:r w:rsidR="005A52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муниципальном образовании «Город Майкоп» продолж</w:t>
      </w:r>
      <w:r w:rsidR="005A5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национальных (федеральных и региональных) проектов. </w:t>
      </w:r>
    </w:p>
    <w:p w:rsidR="00E616B7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субвенций, за счет средств федерального бюджета и республиканского бюджета, </w:t>
      </w:r>
      <w:r w:rsidR="00E6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освоенных за 9 месяцев 2022 года,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E616B7">
        <w:rPr>
          <w:rFonts w:ascii="Times New Roman" w:eastAsia="Times New Roman" w:hAnsi="Times New Roman" w:cs="Times New Roman"/>
          <w:sz w:val="28"/>
          <w:szCs w:val="28"/>
          <w:lang w:eastAsia="ru-RU"/>
        </w:rPr>
        <w:t>1 023,2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Размер субвенций у</w:t>
      </w:r>
      <w:r w:rsidR="0090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ился на </w:t>
      </w:r>
      <w:r w:rsidR="00E616B7">
        <w:rPr>
          <w:rFonts w:ascii="Times New Roman" w:eastAsia="Times New Roman" w:hAnsi="Times New Roman" w:cs="Times New Roman"/>
          <w:sz w:val="28"/>
          <w:szCs w:val="28"/>
          <w:lang w:eastAsia="ru-RU"/>
        </w:rPr>
        <w:t>135,</w:t>
      </w:r>
      <w:r w:rsidR="00E52E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на </w:t>
      </w:r>
      <w:r w:rsidR="00E616B7">
        <w:rPr>
          <w:rFonts w:ascii="Times New Roman" w:eastAsia="Times New Roman" w:hAnsi="Times New Roman" w:cs="Times New Roman"/>
          <w:sz w:val="28"/>
          <w:szCs w:val="28"/>
          <w:lang w:eastAsia="ru-RU"/>
        </w:rPr>
        <w:t>15,3</w:t>
      </w:r>
      <w:r w:rsidR="0090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сравнении с </w:t>
      </w:r>
      <w:r w:rsidR="00C16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периодом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004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64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 выполнение передаваемых полномочий размер субвенций увеличен на </w:t>
      </w:r>
      <w:r w:rsidR="00DD6B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16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6B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514F">
        <w:rPr>
          <w:rFonts w:ascii="Times New Roman" w:eastAsia="Times New Roman" w:hAnsi="Times New Roman" w:cs="Times New Roman"/>
          <w:sz w:val="28"/>
          <w:szCs w:val="28"/>
          <w:lang w:eastAsia="ru-RU"/>
        </w:rPr>
        <w:t>,2 млн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 </w:t>
      </w:r>
    </w:p>
    <w:p w:rsidR="00795D64" w:rsidRPr="00C04FAA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поступили в размере </w:t>
      </w:r>
      <w:r w:rsidR="009004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16B7">
        <w:rPr>
          <w:rFonts w:ascii="Times New Roman" w:eastAsia="Times New Roman" w:hAnsi="Times New Roman" w:cs="Times New Roman"/>
          <w:sz w:val="28"/>
          <w:szCs w:val="28"/>
          <w:lang w:eastAsia="ru-RU"/>
        </w:rPr>
        <w:t>59,</w:t>
      </w:r>
      <w:r w:rsidR="000312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на 1</w:t>
      </w:r>
      <w:r w:rsidR="000312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E616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FC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16B7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="00FC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3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объ</w:t>
      </w:r>
      <w:r w:rsidR="009236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C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C53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E76" w:rsidRDefault="00A03E76" w:rsidP="00335A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7D" w:rsidRPr="001B707D" w:rsidRDefault="00943896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</w:t>
      </w:r>
      <w:r w:rsidR="00C31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.3. </w:t>
      </w:r>
      <w:r w:rsidR="001B707D" w:rsidRPr="001B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Исполнение бюджета по расходам</w:t>
      </w:r>
    </w:p>
    <w:p w:rsidR="00D43F7C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Расходная часть бюджета муниципального бюджета «Город Майкоп» по итогам </w:t>
      </w:r>
      <w:r w:rsidR="005B5D8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5D8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месяцев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исполнена в объеме </w:t>
      </w:r>
      <w:r w:rsidR="005B5D8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B5D8D">
        <w:rPr>
          <w:rFonts w:ascii="Times New Roman" w:eastAsia="Times New Roman" w:hAnsi="Times New Roman" w:cs="Times New Roman"/>
          <w:sz w:val="28"/>
          <w:szCs w:val="28"/>
          <w:lang w:eastAsia="ar-SA"/>
        </w:rPr>
        <w:t>63,8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при годовом бюджетном назначении </w:t>
      </w:r>
      <w:r w:rsidR="005B5D8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B5D8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B5D8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5D8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или на </w:t>
      </w:r>
      <w:r w:rsidR="005B5D8D">
        <w:rPr>
          <w:rFonts w:ascii="Times New Roman" w:eastAsia="Times New Roman" w:hAnsi="Times New Roman" w:cs="Times New Roman"/>
          <w:sz w:val="28"/>
          <w:szCs w:val="28"/>
          <w:lang w:eastAsia="ar-SA"/>
        </w:rPr>
        <w:t>67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</w:t>
      </w:r>
      <w:r w:rsidR="006B37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уточненного годового плана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сравнении с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аналогичным периодом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объем расходов у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величен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B5D8D">
        <w:rPr>
          <w:rFonts w:ascii="Times New Roman" w:eastAsia="Times New Roman" w:hAnsi="Times New Roman" w:cs="Times New Roman"/>
          <w:sz w:val="28"/>
          <w:szCs w:val="28"/>
          <w:lang w:eastAsia="ar-SA"/>
        </w:rPr>
        <w:t>50,2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или на 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B5D8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5D8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 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Структура исполнения расходов бюджета муниципального образования «Город Майкоп» в отчетном </w:t>
      </w:r>
      <w:r w:rsidR="00D43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периоде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D43F7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D43F7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следующая: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расходы в рамках муниципальных программ – </w:t>
      </w:r>
      <w:r w:rsidR="00330708">
        <w:rPr>
          <w:rFonts w:ascii="Times New Roman" w:eastAsia="Times New Roman" w:hAnsi="Times New Roman" w:cs="Times New Roman"/>
          <w:sz w:val="28"/>
          <w:szCs w:val="28"/>
          <w:lang w:eastAsia="ar-SA"/>
        </w:rPr>
        <w:t>3 326,2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или 9</w:t>
      </w:r>
      <w:r w:rsidR="0033070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3070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%;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расходы вне муниципальных программ – </w:t>
      </w:r>
      <w:r w:rsidR="00330708">
        <w:rPr>
          <w:rFonts w:ascii="Times New Roman" w:eastAsia="Times New Roman" w:hAnsi="Times New Roman" w:cs="Times New Roman"/>
          <w:sz w:val="28"/>
          <w:szCs w:val="28"/>
          <w:lang w:eastAsia="ar-SA"/>
        </w:rPr>
        <w:t>237,6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или </w:t>
      </w:r>
      <w:r w:rsidR="0033070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3070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сохран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яется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социальная направленность бюджета муниципального образования «Город Майкоп». Удельный вес расходов, направленных на финансирование социально-культурной сферы (в рамках муниципальных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программ), составил </w:t>
      </w:r>
      <w:r w:rsidR="00330708">
        <w:rPr>
          <w:rFonts w:ascii="Times New Roman" w:eastAsia="Times New Roman" w:hAnsi="Times New Roman" w:cs="Times New Roman"/>
          <w:sz w:val="28"/>
          <w:szCs w:val="28"/>
          <w:lang w:eastAsia="ar-SA"/>
        </w:rPr>
        <w:t>69,5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 (</w:t>
      </w:r>
      <w:r w:rsidR="00330708">
        <w:rPr>
          <w:rFonts w:ascii="Times New Roman" w:eastAsia="Times New Roman" w:hAnsi="Times New Roman" w:cs="Times New Roman"/>
          <w:sz w:val="28"/>
          <w:szCs w:val="28"/>
          <w:lang w:eastAsia="ar-SA"/>
        </w:rPr>
        <w:t>2 312,2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рублей). В 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аналогичном периоде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удельный вес расходов, направленных на финансирование социально-культурной сферы (в рамках муниципальных и ведомственных целевых программ), составлял 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03DB8">
        <w:rPr>
          <w:rFonts w:ascii="Times New Roman" w:eastAsia="Times New Roman" w:hAnsi="Times New Roman" w:cs="Times New Roman"/>
          <w:sz w:val="28"/>
          <w:szCs w:val="28"/>
          <w:lang w:eastAsia="ar-SA"/>
        </w:rPr>
        <w:t>7,</w:t>
      </w:r>
      <w:r w:rsidR="0033070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 (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30708">
        <w:rPr>
          <w:rFonts w:ascii="Times New Roman" w:eastAsia="Times New Roman" w:hAnsi="Times New Roman" w:cs="Times New Roman"/>
          <w:sz w:val="28"/>
          <w:szCs w:val="28"/>
          <w:lang w:eastAsia="ar-SA"/>
        </w:rPr>
        <w:t> 663,4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рублей).  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Наибольший удельный вес в структуре расходов, направленных на реализацию муниципальных программ, занимают расходы на исполнение мероприятий следующих программ: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- «Развитие системы образования муниципального образования «Город Майкоп» (</w:t>
      </w:r>
      <w:r w:rsidR="00330708">
        <w:rPr>
          <w:rFonts w:ascii="Times New Roman" w:eastAsia="Times New Roman" w:hAnsi="Times New Roman" w:cs="Times New Roman"/>
          <w:sz w:val="28"/>
          <w:szCs w:val="28"/>
          <w:lang w:eastAsia="ar-SA"/>
        </w:rPr>
        <w:t>58,4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%);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- «Развитие жилищно-коммунального, дорожного хозяйства и благоустройства в муниципальном образовании «Город Майкоп» (2</w:t>
      </w:r>
      <w:r w:rsidR="00C2773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30708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%);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- «Развитие культуры муниципального образования «Город Майкоп» (</w:t>
      </w:r>
      <w:r w:rsidR="00C277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3070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%);</w:t>
      </w:r>
    </w:p>
    <w:p w:rsidR="001B707D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- «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Улучшение жилищных условий граждан, проживающих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муниципальном образовании «Город Майкоп» (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E265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%)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D5CA9" w:rsidRPr="001B707D" w:rsidRDefault="002D5CA9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«</w:t>
      </w:r>
      <w:r w:rsidR="003E265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современной городской среды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</w:t>
      </w:r>
      <w:r w:rsidR="003E265F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3E265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«Город Майкоп» (</w:t>
      </w:r>
      <w:r w:rsidR="0033070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3070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%).</w:t>
      </w:r>
    </w:p>
    <w:p w:rsidR="00F3439C" w:rsidRDefault="00F3439C" w:rsidP="001B707D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B707D" w:rsidRPr="001B707D" w:rsidRDefault="00943896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</w:t>
      </w:r>
      <w:r w:rsidR="00C31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.4. </w:t>
      </w:r>
      <w:r w:rsidR="001B707D" w:rsidRPr="001B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Сбалансированность бюджета</w:t>
      </w:r>
    </w:p>
    <w:p w:rsidR="00C25CAB" w:rsidRPr="00C25CAB" w:rsidRDefault="00C25CAB" w:rsidP="00C25C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«Город Майкоп» по итогам </w:t>
      </w:r>
      <w:r w:rsidR="0033070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 с </w:t>
      </w:r>
      <w:r w:rsidR="00330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</w:t>
      </w:r>
      <w:r w:rsidR="00B77A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708">
        <w:rPr>
          <w:rFonts w:ascii="Times New Roman" w:eastAsia="Times New Roman" w:hAnsi="Times New Roman" w:cs="Times New Roman"/>
          <w:sz w:val="28"/>
          <w:szCs w:val="28"/>
          <w:lang w:eastAsia="ru-RU"/>
        </w:rPr>
        <w:t>67,3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A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(по итогам исполнения бюджета за 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аналогичный период 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складывался </w:t>
      </w:r>
      <w:r w:rsidR="00B7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бюджета в размере </w:t>
      </w:r>
      <w:r w:rsidR="00330708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рублей).</w:t>
      </w:r>
    </w:p>
    <w:p w:rsidR="00C25CAB" w:rsidRPr="00C25CAB" w:rsidRDefault="00C25CAB" w:rsidP="00C25C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муниципального образования «Город Майкоп» позволили в отчетном году реализовать запланированные в расходной части бюджета бюджетные обязательства и мероприятия в соответствии с заявленной потребностью, принятыми и подтвержденными документально денежными обязательствами получателей средств из бюджета муниципального образования «Город Майкоп», в результате чего просроченная кредиторская задолженность бюджетных учреждений по состоянию на 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30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отсутствует.</w:t>
      </w:r>
    </w:p>
    <w:p w:rsidR="00C25CAB" w:rsidRPr="00C25CAB" w:rsidRDefault="00C25CAB" w:rsidP="00C25C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Первоочередные платежи: заработная плата, оплата коммунальных услуг, социальные выплаты финансировались своевременно и в полном объеме.</w:t>
      </w:r>
    </w:p>
    <w:p w:rsidR="001B707D" w:rsidRDefault="00C25CAB" w:rsidP="00C25C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по исполнению бюджета являлось обеспечение выполнения действующих бюджетных обязательств, при этом особое внимание уделялось расходам социального характера.</w:t>
      </w:r>
    </w:p>
    <w:p w:rsidR="006C305A" w:rsidRDefault="006C305A" w:rsidP="00C25C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05A" w:rsidRPr="006C305A" w:rsidRDefault="00943896" w:rsidP="006C305A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2.1</w:t>
      </w:r>
      <w:r w:rsidR="00C31AF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.5. </w:t>
      </w:r>
      <w:r w:rsidR="006C305A" w:rsidRPr="006C30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Резервы пополнения доходов бюджета</w:t>
      </w:r>
    </w:p>
    <w:p w:rsidR="006C305A" w:rsidRPr="006C305A" w:rsidRDefault="006C305A" w:rsidP="006C30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05A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погашения задолженности по налоговым и неналоговым поступлениям в Администрации муниципального образования «Город Майкоп» функционирует Межведомственная комиссия по вопросам погашения задолженности по налоговым и неналоговым поступлениям, обеспечения своевременной выплаты заработной платы в хозяйствующих субъектах на территории муниципального образования «Город Майкоп» (далее – Межведомственная комиссия).</w:t>
      </w:r>
    </w:p>
    <w:p w:rsidR="006C305A" w:rsidRPr="001B707D" w:rsidRDefault="006C305A" w:rsidP="002D5C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</w:t>
      </w:r>
      <w:r w:rsidR="00DB3B0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тного периода </w:t>
      </w:r>
      <w:r w:rsidRPr="006C305A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C3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заседания Межведомственной комиссии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проводились</w:t>
      </w:r>
      <w:r w:rsidRPr="006C3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F4BDF" w:rsidRDefault="002F4BDF" w:rsidP="001B707D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72CF2" w:rsidRDefault="00C72CF2" w:rsidP="001B707D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72CF2" w:rsidRDefault="00C72CF2" w:rsidP="001B707D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72CF2" w:rsidRPr="001B707D" w:rsidRDefault="00C72CF2" w:rsidP="001B707D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D1B15" w:rsidRDefault="00AC6D8A" w:rsidP="006467A0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1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3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1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37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Демография, т</w:t>
      </w:r>
      <w:r w:rsidR="003D1B15" w:rsidRPr="00E2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 и занятость населения</w:t>
      </w:r>
    </w:p>
    <w:p w:rsidR="004375ED" w:rsidRDefault="004375ED" w:rsidP="004375ED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1B15" w:rsidRPr="00EE0494" w:rsidRDefault="00AC6D8A" w:rsidP="004375ED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</w:t>
      </w:r>
      <w:r w:rsidR="00C31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.1. </w:t>
      </w:r>
      <w:r w:rsidR="004375ED" w:rsidRPr="00EE04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Демографическая ситуация</w:t>
      </w:r>
    </w:p>
    <w:p w:rsidR="003D1B15" w:rsidRPr="00E231A1" w:rsidRDefault="003D1B15" w:rsidP="003D1B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Численность </w:t>
      </w:r>
      <w:r w:rsidR="00CB3F38" w:rsidRPr="005B5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постоянного </w:t>
      </w:r>
      <w:r w:rsidRPr="005B5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населения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по данным </w:t>
      </w:r>
      <w:r w:rsidR="003D3C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D3C53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</w:t>
      </w:r>
      <w:r w:rsidR="003D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Краснодарскому краю и </w:t>
      </w:r>
      <w:r w:rsidR="003D3C53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Адыгея </w:t>
      </w:r>
      <w:r w:rsidR="00792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20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E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4715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3B0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а 16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825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числе:</w:t>
      </w:r>
    </w:p>
    <w:p w:rsidR="003D1B15" w:rsidRPr="008A3C57" w:rsidRDefault="003D1B15" w:rsidP="003D1B15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городского – 1</w:t>
      </w:r>
      <w:r w:rsidR="009001D7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EE7A9E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1D7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A3C57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483B0C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B15" w:rsidRPr="008A3C57" w:rsidRDefault="003D1B15" w:rsidP="003D1B15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сельского – 2</w:t>
      </w:r>
      <w:r w:rsidR="009001D7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7A9E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C57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749</w:t>
      </w:r>
      <w:r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483B0C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овек.</w:t>
      </w:r>
    </w:p>
    <w:p w:rsidR="005E438E" w:rsidRPr="008A3C57" w:rsidRDefault="005E438E" w:rsidP="005E438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уменьшилась в сравнении с показателем на 01.01.2021</w:t>
      </w:r>
      <w:r w:rsidR="0083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A3C57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21B83" w:rsidRPr="00461654" w:rsidRDefault="00DB7EBF" w:rsidP="00BB6E7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F4745" w:rsidRP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P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DB3B05" w:rsidRP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E70" w:rsidRP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E70" w:rsidRP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естественная убыль населения составила </w:t>
      </w:r>
      <w:r w:rsidR="00461654" w:rsidRP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381</w:t>
      </w:r>
      <w:r w:rsidR="00BB6E70" w:rsidRP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(смертность превысила рождаемость)</w:t>
      </w:r>
      <w:r w:rsidR="00DD6EA1" w:rsidRP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регистрации в органах ЗАГС</w:t>
      </w:r>
      <w:r w:rsidR="00BB6E70" w:rsidRP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миграционный </w:t>
      </w:r>
      <w:r w:rsidRP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B6E70" w:rsidRP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 – </w:t>
      </w:r>
      <w:r w:rsidR="00461654" w:rsidRP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654" w:rsidRP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6E70" w:rsidRP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(число </w:t>
      </w:r>
      <w:r w:rsidRP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выбывших </w:t>
      </w:r>
      <w:r w:rsidR="00BB6E70" w:rsidRP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превысило число</w:t>
      </w:r>
      <w:r w:rsidRP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прибывших</w:t>
      </w:r>
      <w:r w:rsidR="00BB6E70" w:rsidRPr="004616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2CF2" w:rsidRDefault="00C72CF2" w:rsidP="003D1B15">
      <w:pPr>
        <w:ind w:firstLine="720"/>
        <w:jc w:val="center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</w:p>
    <w:p w:rsidR="003D1B15" w:rsidRPr="00EE0494" w:rsidRDefault="00AC6D8A" w:rsidP="003D1B15">
      <w:pPr>
        <w:ind w:firstLine="720"/>
        <w:jc w:val="center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2.1</w:t>
      </w:r>
      <w:r w:rsidR="00C31AF1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 xml:space="preserve">.2. </w:t>
      </w:r>
      <w:r w:rsidR="003D1B15" w:rsidRPr="00EE0494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Заработная плата</w:t>
      </w:r>
    </w:p>
    <w:p w:rsidR="007F6FC6" w:rsidRPr="007F6FC6" w:rsidRDefault="007F6FC6" w:rsidP="007F6FC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занятых на предприятиях и осуществляющих деятельность в учреждениях и организациях, источником доходов является заработная плата.</w:t>
      </w:r>
    </w:p>
    <w:p w:rsidR="008C6D09" w:rsidRDefault="00B52474" w:rsidP="007523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номинальная начисленная заработная плата работников крупных и средних предприятий всех видов деятельности, расположенных на территории муниципального образования «Город Майкоп», по итогам </w:t>
      </w:r>
      <w:r w:rsidR="009F47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(январь-</w:t>
      </w:r>
      <w:r w:rsidR="009F47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в размере </w:t>
      </w:r>
      <w:r w:rsidR="002D6680">
        <w:rPr>
          <w:rFonts w:ascii="Times New Roman" w:eastAsia="Times New Roman" w:hAnsi="Times New Roman" w:cs="Times New Roman"/>
          <w:sz w:val="28"/>
          <w:szCs w:val="28"/>
          <w:lang w:eastAsia="ru-RU"/>
        </w:rPr>
        <w:t>40 167,5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на </w:t>
      </w:r>
      <w:r w:rsidR="002D66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78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66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выше уровня 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(3</w:t>
      </w:r>
      <w:r w:rsidR="002D66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786C">
        <w:rPr>
          <w:rFonts w:ascii="Times New Roman" w:eastAsia="Times New Roman" w:hAnsi="Times New Roman" w:cs="Times New Roman"/>
          <w:sz w:val="28"/>
          <w:szCs w:val="28"/>
          <w:lang w:eastAsia="ru-RU"/>
        </w:rPr>
        <w:t> 7</w:t>
      </w:r>
      <w:r w:rsidR="002D668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B78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66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48F" w:rsidRDefault="00C1648F" w:rsidP="007523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14B" w:rsidRDefault="007F6FC6" w:rsidP="007F6FC6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Среднемесячная </w:t>
      </w:r>
      <w:r w:rsidR="00472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номинальная начисленная </w:t>
      </w: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заработная плата работников </w:t>
      </w:r>
    </w:p>
    <w:p w:rsidR="007F6FC6" w:rsidRDefault="007F6FC6" w:rsidP="007F6FC6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крупных и средних</w:t>
      </w:r>
      <w:r w:rsidR="00472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предприятий по видам экономической деятельности</w:t>
      </w:r>
    </w:p>
    <w:p w:rsidR="00DB786C" w:rsidRDefault="00DB786C" w:rsidP="007F6FC6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767C" w:rsidRDefault="00FE767C" w:rsidP="00FE767C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C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123"/>
        <w:gridCol w:w="1701"/>
        <w:gridCol w:w="1559"/>
        <w:gridCol w:w="1559"/>
      </w:tblGrid>
      <w:tr w:rsidR="002D6680" w:rsidRPr="00242096" w:rsidTr="006100EA">
        <w:tc>
          <w:tcPr>
            <w:tcW w:w="697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23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shd w:val="clear" w:color="auto" w:fill="auto"/>
          </w:tcPr>
          <w:p w:rsidR="002D6680" w:rsidRPr="00242096" w:rsidRDefault="002D6680" w:rsidP="00280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месяцев </w:t>
            </w:r>
          </w:p>
          <w:p w:rsidR="002D6680" w:rsidRPr="00242096" w:rsidRDefault="002D6680" w:rsidP="00280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1559" w:type="dxa"/>
          </w:tcPr>
          <w:p w:rsidR="002D6680" w:rsidRPr="00242096" w:rsidRDefault="002D6680" w:rsidP="00280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месяцев 2021 года</w:t>
            </w:r>
          </w:p>
        </w:tc>
        <w:tc>
          <w:tcPr>
            <w:tcW w:w="1559" w:type="dxa"/>
            <w:shd w:val="clear" w:color="auto" w:fill="auto"/>
          </w:tcPr>
          <w:p w:rsidR="002D6680" w:rsidRPr="00242096" w:rsidRDefault="002D6680" w:rsidP="00280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2022/2021</w:t>
            </w:r>
          </w:p>
          <w:p w:rsidR="002D6680" w:rsidRPr="00242096" w:rsidRDefault="002D6680" w:rsidP="00280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</w:tr>
      <w:tr w:rsidR="002D6680" w:rsidRPr="00242096" w:rsidTr="006100EA">
        <w:tc>
          <w:tcPr>
            <w:tcW w:w="697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Всего среднемесячная заработная плата работников, в том числе по видам экономической деятельности: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40 167,5</w:t>
            </w:r>
          </w:p>
        </w:tc>
        <w:tc>
          <w:tcPr>
            <w:tcW w:w="1559" w:type="dxa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36 710,8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109,4</w:t>
            </w:r>
          </w:p>
        </w:tc>
      </w:tr>
      <w:tr w:rsidR="002D6680" w:rsidRPr="00242096" w:rsidTr="006100EA">
        <w:tc>
          <w:tcPr>
            <w:tcW w:w="697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34 571,0</w:t>
            </w:r>
          </w:p>
        </w:tc>
        <w:tc>
          <w:tcPr>
            <w:tcW w:w="1559" w:type="dxa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30 678,3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112,7</w:t>
            </w:r>
          </w:p>
        </w:tc>
      </w:tr>
      <w:tr w:rsidR="002D6680" w:rsidRPr="00242096" w:rsidTr="006100EA">
        <w:tc>
          <w:tcPr>
            <w:tcW w:w="697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D6680" w:rsidRPr="00242096" w:rsidTr="006100EA">
        <w:tc>
          <w:tcPr>
            <w:tcW w:w="697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43 479,8</w:t>
            </w:r>
          </w:p>
        </w:tc>
        <w:tc>
          <w:tcPr>
            <w:tcW w:w="1559" w:type="dxa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38 762,5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112,2</w:t>
            </w:r>
          </w:p>
        </w:tc>
      </w:tr>
      <w:tr w:rsidR="002D6680" w:rsidRPr="00242096" w:rsidTr="006100EA">
        <w:tc>
          <w:tcPr>
            <w:tcW w:w="697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23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42 333,9</w:t>
            </w:r>
          </w:p>
        </w:tc>
        <w:tc>
          <w:tcPr>
            <w:tcW w:w="1559" w:type="dxa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36 407,1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116,3</w:t>
            </w:r>
          </w:p>
        </w:tc>
      </w:tr>
      <w:tr w:rsidR="002D6680" w:rsidRPr="00242096" w:rsidTr="006100EA">
        <w:tc>
          <w:tcPr>
            <w:tcW w:w="697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23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25 117,1</w:t>
            </w:r>
          </w:p>
        </w:tc>
        <w:tc>
          <w:tcPr>
            <w:tcW w:w="1559" w:type="dxa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23 706,9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105,9</w:t>
            </w:r>
          </w:p>
        </w:tc>
      </w:tr>
      <w:tr w:rsidR="002D6680" w:rsidRPr="00242096" w:rsidTr="006100EA">
        <w:tc>
          <w:tcPr>
            <w:tcW w:w="697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23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56 513,6</w:t>
            </w:r>
          </w:p>
        </w:tc>
        <w:tc>
          <w:tcPr>
            <w:tcW w:w="1559" w:type="dxa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50 448,1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112,0</w:t>
            </w:r>
          </w:p>
        </w:tc>
      </w:tr>
      <w:tr w:rsidR="002D6680" w:rsidRPr="00242096" w:rsidTr="006100EA">
        <w:tc>
          <w:tcPr>
            <w:tcW w:w="697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123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38 232,4</w:t>
            </w:r>
          </w:p>
        </w:tc>
        <w:tc>
          <w:tcPr>
            <w:tcW w:w="1559" w:type="dxa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34 591,9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110,5</w:t>
            </w:r>
          </w:p>
        </w:tc>
      </w:tr>
      <w:tr w:rsidR="002D6680" w:rsidRPr="00242096" w:rsidTr="006100EA">
        <w:tc>
          <w:tcPr>
            <w:tcW w:w="697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123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35 602,8</w:t>
            </w:r>
          </w:p>
        </w:tc>
        <w:tc>
          <w:tcPr>
            <w:tcW w:w="1559" w:type="dxa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30 789,5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115,6</w:t>
            </w:r>
          </w:p>
        </w:tc>
      </w:tr>
      <w:tr w:rsidR="002D6680" w:rsidRPr="00242096" w:rsidTr="006100EA">
        <w:tc>
          <w:tcPr>
            <w:tcW w:w="697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123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34 984,4</w:t>
            </w:r>
          </w:p>
        </w:tc>
        <w:tc>
          <w:tcPr>
            <w:tcW w:w="1559" w:type="dxa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30 731,6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113,8</w:t>
            </w:r>
          </w:p>
        </w:tc>
      </w:tr>
      <w:tr w:rsidR="002D6680" w:rsidRPr="00242096" w:rsidTr="006100EA">
        <w:tc>
          <w:tcPr>
            <w:tcW w:w="697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123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37 121,0</w:t>
            </w:r>
          </w:p>
        </w:tc>
        <w:tc>
          <w:tcPr>
            <w:tcW w:w="1559" w:type="dxa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34 256,1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108,4</w:t>
            </w:r>
          </w:p>
        </w:tc>
      </w:tr>
      <w:tr w:rsidR="002D6680" w:rsidRPr="00242096" w:rsidTr="006100EA">
        <w:tc>
          <w:tcPr>
            <w:tcW w:w="697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123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66 201,7</w:t>
            </w:r>
          </w:p>
        </w:tc>
        <w:tc>
          <w:tcPr>
            <w:tcW w:w="1559" w:type="dxa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56 934,2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116,3</w:t>
            </w:r>
          </w:p>
        </w:tc>
      </w:tr>
      <w:tr w:rsidR="002D6680" w:rsidRPr="00242096" w:rsidTr="006100EA">
        <w:tc>
          <w:tcPr>
            <w:tcW w:w="697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123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26 334,4</w:t>
            </w:r>
          </w:p>
        </w:tc>
        <w:tc>
          <w:tcPr>
            <w:tcW w:w="1559" w:type="dxa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21 828,5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120,6</w:t>
            </w:r>
          </w:p>
        </w:tc>
      </w:tr>
      <w:tr w:rsidR="002D6680" w:rsidRPr="00242096" w:rsidTr="006100EA">
        <w:tc>
          <w:tcPr>
            <w:tcW w:w="697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123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39 474,3</w:t>
            </w:r>
          </w:p>
        </w:tc>
        <w:tc>
          <w:tcPr>
            <w:tcW w:w="1559" w:type="dxa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36 492,6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108,2</w:t>
            </w:r>
          </w:p>
        </w:tc>
      </w:tr>
      <w:tr w:rsidR="002D6680" w:rsidRPr="00242096" w:rsidTr="006100EA">
        <w:tc>
          <w:tcPr>
            <w:tcW w:w="697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123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35 342,8</w:t>
            </w:r>
          </w:p>
        </w:tc>
        <w:tc>
          <w:tcPr>
            <w:tcW w:w="1559" w:type="dxa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27 602,5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128,0</w:t>
            </w:r>
          </w:p>
        </w:tc>
      </w:tr>
      <w:tr w:rsidR="002D6680" w:rsidRPr="00242096" w:rsidTr="006100EA">
        <w:tc>
          <w:tcPr>
            <w:tcW w:w="697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123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49 580,2</w:t>
            </w:r>
          </w:p>
        </w:tc>
        <w:tc>
          <w:tcPr>
            <w:tcW w:w="1559" w:type="dxa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48 024,9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103,2</w:t>
            </w:r>
          </w:p>
        </w:tc>
      </w:tr>
      <w:tr w:rsidR="002D6680" w:rsidRPr="00242096" w:rsidTr="006100EA">
        <w:tc>
          <w:tcPr>
            <w:tcW w:w="697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123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33 510,7</w:t>
            </w:r>
          </w:p>
        </w:tc>
        <w:tc>
          <w:tcPr>
            <w:tcW w:w="1559" w:type="dxa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29 290,0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114,4</w:t>
            </w:r>
          </w:p>
        </w:tc>
      </w:tr>
      <w:tr w:rsidR="002D6680" w:rsidRPr="00242096" w:rsidTr="006100EA">
        <w:tc>
          <w:tcPr>
            <w:tcW w:w="697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123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37 229,4</w:t>
            </w:r>
          </w:p>
        </w:tc>
        <w:tc>
          <w:tcPr>
            <w:tcW w:w="1559" w:type="dxa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35 238,0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105,7</w:t>
            </w:r>
          </w:p>
        </w:tc>
      </w:tr>
      <w:tr w:rsidR="002D6680" w:rsidRPr="00242096" w:rsidTr="006100EA">
        <w:tc>
          <w:tcPr>
            <w:tcW w:w="697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123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31 849,7</w:t>
            </w:r>
          </w:p>
        </w:tc>
        <w:tc>
          <w:tcPr>
            <w:tcW w:w="1559" w:type="dxa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28 424,9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112,0</w:t>
            </w:r>
          </w:p>
        </w:tc>
      </w:tr>
      <w:tr w:rsidR="002D6680" w:rsidRPr="00242096" w:rsidTr="006100EA">
        <w:tc>
          <w:tcPr>
            <w:tcW w:w="697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123" w:type="dxa"/>
            <w:shd w:val="clear" w:color="auto" w:fill="auto"/>
          </w:tcPr>
          <w:p w:rsidR="002D6680" w:rsidRPr="00242096" w:rsidRDefault="002D6680" w:rsidP="002807A9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28 000,2</w:t>
            </w:r>
          </w:p>
        </w:tc>
        <w:tc>
          <w:tcPr>
            <w:tcW w:w="1559" w:type="dxa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24 578,4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0" w:rsidRPr="00242096" w:rsidRDefault="002D6680" w:rsidP="002807A9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113,9</w:t>
            </w:r>
          </w:p>
        </w:tc>
      </w:tr>
    </w:tbl>
    <w:p w:rsidR="002D6680" w:rsidRDefault="002D6680" w:rsidP="00FE767C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07" w:rsidRDefault="00752307" w:rsidP="0075230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C63">
        <w:rPr>
          <w:rFonts w:ascii="Times New Roman" w:hAnsi="Times New Roman" w:cs="Times New Roman"/>
          <w:bCs/>
          <w:sz w:val="28"/>
          <w:szCs w:val="28"/>
        </w:rPr>
        <w:t>Уровень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>реальной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>заработной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>платы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январе-</w:t>
      </w:r>
      <w:r w:rsidR="006100EA">
        <w:rPr>
          <w:rFonts w:ascii="Times New Roman" w:hAnsi="Times New Roman" w:cs="Times New Roman"/>
          <w:bCs/>
          <w:sz w:val="28"/>
          <w:szCs w:val="28"/>
        </w:rPr>
        <w:t>августе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 года </w:t>
      </w:r>
      <w:r w:rsidRPr="008E7C63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>сравнению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>аналогичным периодом п</w:t>
      </w:r>
      <w:r w:rsidRPr="008E7C63">
        <w:rPr>
          <w:rFonts w:ascii="Times New Roman" w:hAnsi="Times New Roman" w:cs="Times New Roman"/>
          <w:bCs/>
          <w:sz w:val="28"/>
          <w:szCs w:val="28"/>
        </w:rPr>
        <w:t>редыдущ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8E7C6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8E7C63">
        <w:rPr>
          <w:rFonts w:ascii="Times New Roman" w:hAnsi="Times New Roman" w:cs="Times New Roman"/>
          <w:bCs/>
          <w:sz w:val="28"/>
          <w:szCs w:val="28"/>
        </w:rPr>
        <w:t>снизился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составил 9</w:t>
      </w:r>
      <w:r w:rsidR="00DB786C">
        <w:rPr>
          <w:rFonts w:ascii="Times New Roman" w:hAnsi="Times New Roman" w:cs="Times New Roman"/>
          <w:bCs/>
          <w:sz w:val="28"/>
          <w:szCs w:val="28"/>
        </w:rPr>
        <w:t>4,</w:t>
      </w:r>
      <w:r w:rsidR="006100E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 xml:space="preserve">% (в </w:t>
      </w:r>
      <w:r>
        <w:rPr>
          <w:rFonts w:ascii="Times New Roman" w:hAnsi="Times New Roman" w:cs="Times New Roman"/>
          <w:bCs/>
          <w:sz w:val="28"/>
          <w:szCs w:val="28"/>
        </w:rPr>
        <w:t>январе-</w:t>
      </w:r>
      <w:r w:rsidR="00A06E37">
        <w:rPr>
          <w:rFonts w:ascii="Times New Roman" w:hAnsi="Times New Roman" w:cs="Times New Roman"/>
          <w:bCs/>
          <w:sz w:val="28"/>
          <w:szCs w:val="28"/>
        </w:rPr>
        <w:t>а</w:t>
      </w:r>
      <w:r w:rsidR="006100EA">
        <w:rPr>
          <w:rFonts w:ascii="Times New Roman" w:hAnsi="Times New Roman" w:cs="Times New Roman"/>
          <w:bCs/>
          <w:sz w:val="28"/>
          <w:szCs w:val="28"/>
        </w:rPr>
        <w:t>вгусте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21 года</w:t>
      </w:r>
      <w:r w:rsidRPr="008E7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8E7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0EA">
        <w:rPr>
          <w:rFonts w:ascii="Times New Roman" w:hAnsi="Times New Roman" w:cs="Times New Roman"/>
          <w:bCs/>
          <w:sz w:val="28"/>
          <w:szCs w:val="28"/>
        </w:rPr>
        <w:t>99,8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>%).</w:t>
      </w:r>
    </w:p>
    <w:p w:rsidR="00ED7CDC" w:rsidRPr="00ED7CDC" w:rsidRDefault="00ED7CDC" w:rsidP="00ED7C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сохраняется дифференциация в размере оплаты труда между отраслями экономики. </w:t>
      </w:r>
    </w:p>
    <w:p w:rsidR="00ED7CDC" w:rsidRPr="00ED7CDC" w:rsidRDefault="00ED7CDC" w:rsidP="00ED7CDC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Наиболее высокий уровень оплаты труда</w:t>
      </w:r>
      <w:r w:rsidRPr="00ED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сложился в следующих отраслях:</w:t>
      </w:r>
    </w:p>
    <w:p w:rsidR="00483CD5" w:rsidRPr="00E231A1" w:rsidRDefault="00483CD5" w:rsidP="00483C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финансовая и страховая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1355">
        <w:rPr>
          <w:rFonts w:ascii="Times New Roman" w:eastAsia="Times New Roman" w:hAnsi="Times New Roman" w:cs="Times New Roman"/>
          <w:sz w:val="28"/>
          <w:szCs w:val="28"/>
          <w:lang w:eastAsia="ru-RU"/>
        </w:rPr>
        <w:t>6 201,7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D13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3CD5" w:rsidRDefault="00483CD5" w:rsidP="00483C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– </w:t>
      </w:r>
      <w:r w:rsidR="00A93E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355">
        <w:rPr>
          <w:rFonts w:ascii="Times New Roman" w:eastAsia="Times New Roman" w:hAnsi="Times New Roman" w:cs="Times New Roman"/>
          <w:sz w:val="28"/>
          <w:szCs w:val="28"/>
          <w:lang w:eastAsia="ru-RU"/>
        </w:rPr>
        <w:t>6 513,6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6D135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3CD5" w:rsidRDefault="00483CD5" w:rsidP="00483C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государственное управление и обеспечение военной безопасности, социальное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1355">
        <w:rPr>
          <w:rFonts w:ascii="Times New Roman" w:eastAsia="Times New Roman" w:hAnsi="Times New Roman" w:cs="Times New Roman"/>
          <w:sz w:val="28"/>
          <w:szCs w:val="28"/>
          <w:lang w:eastAsia="ru-RU"/>
        </w:rPr>
        <w:t>9 580,2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93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CDC" w:rsidRPr="00ED7CDC" w:rsidRDefault="00ED7CDC" w:rsidP="00ED7CDC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Самая низкая по городу среднемесячная заработная плата</w:t>
      </w:r>
      <w:r w:rsidRPr="00ED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сложилась в следующих отраслях:</w:t>
      </w:r>
    </w:p>
    <w:p w:rsidR="00FD554C" w:rsidRDefault="00FD554C" w:rsidP="00FD55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055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одоснабжение, водоотведение, организация сбора и утилизации отходов, деятельность по ликвидации загрязнений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6D1355">
        <w:rPr>
          <w:rFonts w:ascii="Times New Roman" w:eastAsia="Times New Roman" w:hAnsi="Times New Roman" w:cs="Times New Roman"/>
          <w:sz w:val="28"/>
          <w:szCs w:val="28"/>
          <w:lang w:eastAsia="ru-RU"/>
        </w:rPr>
        <w:t>5 117,1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82FF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54C" w:rsidRDefault="00FD554C" w:rsidP="00FD55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операциям с недвижимым имуществом – 2</w:t>
      </w:r>
      <w:r w:rsidR="006D1355">
        <w:rPr>
          <w:rFonts w:ascii="Times New Roman" w:eastAsia="Times New Roman" w:hAnsi="Times New Roman" w:cs="Times New Roman"/>
          <w:sz w:val="28"/>
          <w:szCs w:val="28"/>
          <w:lang w:eastAsia="ru-RU"/>
        </w:rPr>
        <w:t>6 334,4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6D13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54C" w:rsidRDefault="00FD554C" w:rsidP="00FD55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прочих видов услуг – 2</w:t>
      </w:r>
      <w:r w:rsidR="006D13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2F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135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A82FF1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D554C" w:rsidRDefault="00FD554C" w:rsidP="0061627B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2CF2" w:rsidRDefault="00C72CF2" w:rsidP="0061627B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2CF2" w:rsidRDefault="00C72CF2" w:rsidP="0061627B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2CF2" w:rsidRDefault="00C72CF2" w:rsidP="0061627B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2CF2" w:rsidRDefault="00C72CF2" w:rsidP="0061627B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6D8A" w:rsidRDefault="00AC6D8A" w:rsidP="00AC6D8A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</w:t>
      </w:r>
      <w:r w:rsidR="00C31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.3. Мероприятия, проводимые в сфере трудовых отношений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Администрацией муниципального образования «Город Майкоп» в 202</w:t>
      </w:r>
      <w:r w:rsidR="00FD5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16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</w:t>
      </w:r>
      <w:r w:rsidR="00FD5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продолжают </w:t>
      </w:r>
      <w:r w:rsidRPr="00616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</w:t>
      </w:r>
      <w:r w:rsidR="00FD5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одиться</w:t>
      </w:r>
      <w:r w:rsidRPr="00616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мероприяти</w:t>
      </w:r>
      <w:r w:rsidR="00FD5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616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соблюдению норм трудового законодательства, основными из которых стали: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Ежемесячный мониторинг обеспечения выплаты заработной платы работникам предприятий, учреждений и организаций всех форм собственности.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Главы Республики Адыгея от 01.07.2016 № 105-рг «О мерах по организации мониторинга обеспечения выплаты заработной платы» в </w:t>
      </w:r>
      <w:r w:rsidR="009F4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продолжена работа по проведению мониторинга соблюдения норм и гарантий, предусмотренных трудовым законодательством, в части своевременной выплаты заработной платы на предприятиях, в учреждениях и организациях, осуществляющих деятельность на территории муниципального образования «Город Майкоп».   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Мониторинг своевременности и полноты выплаты заработной платы работникам </w:t>
      </w:r>
      <w:r w:rsidR="00A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 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финансируемых за счет средств бюджета муниципального образования «Город Майкоп».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</w:t>
      </w:r>
      <w:r w:rsidR="00DB3B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периоде 2022 года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 работникам бюджетных, казенных, автономных учреждений, финансируемых из бюджета муниципального образования «Город Майкоп», а также подведомственных Администрации муниципального образования «Город Майкоп» муниципальных унитарных предприятий, выплачивалась в срок и в полном объеме.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Анализ ситуации задолженности по заработной плате работникам предприятий, учреждений, организаций, не финансируемых из бюджета муниципального образования «Город Майкоп».    </w:t>
      </w:r>
    </w:p>
    <w:p w:rsidR="00FD554C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F47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9 месяцев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Государственной инспекцией труда в Республике Адыгея при проведении проверок в организациях, расположенных на территории муниципального образования «Город Майкоп», в отношении соблюдения требований трудового законодательства и иных нормативных актов, содержащих нормы трудового права, 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не выявлена.</w:t>
      </w:r>
    </w:p>
    <w:p w:rsidR="006D1355" w:rsidRDefault="006D1355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определения </w:t>
      </w:r>
      <w:r w:rsidR="0028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Арбитражного суда Республики Адыгея от 25.08.2022 «О завершении конкурсного производства» предприятие ООО </w:t>
      </w:r>
      <w:r w:rsidR="002807A9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«Электромонтажсервис»</w:t>
      </w:r>
      <w:r w:rsidR="001C5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имелась задолженность по заработной плате перед работниками и которое по решению суда было признано несостоятельным (банкротом),</w:t>
      </w:r>
      <w:r w:rsidR="0028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5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ликвидировано. </w:t>
      </w:r>
    </w:p>
    <w:p w:rsidR="002807A9" w:rsidRDefault="002807A9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заработной плате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СНТ «Новая Весна» в сумме 31,0 </w:t>
      </w:r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одним работником.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Ежемесячный мониторинг по снижению неформальной занятости населения муниципального образования «Город Майкоп».</w:t>
      </w:r>
    </w:p>
    <w:p w:rsidR="00A30372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задач в сфере социально-трудовых отношений на протяжении отчетного периода являлась легализация неформальной занятости населения и скрытых форм оплаты труда, а также выплаты заработной платы ниже установленного минимального размера оплаты труда. 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легализованных на рынке труда жителей города, в части легализации трудовых отношений (заключение трудовых договоров работодателей с работниками), </w:t>
      </w:r>
      <w:r w:rsidR="00A4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039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9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47A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</w:t>
      </w:r>
      <w:r w:rsidR="002807A9">
        <w:rPr>
          <w:rFonts w:ascii="Times New Roman" w:eastAsia="Times New Roman" w:hAnsi="Times New Roman" w:cs="Times New Roman"/>
          <w:sz w:val="28"/>
          <w:szCs w:val="28"/>
          <w:lang w:eastAsia="ru-RU"/>
        </w:rPr>
        <w:t>1 057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</w:t>
      </w:r>
      <w:r w:rsidR="002807A9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A47A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07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контрольного показателя (1 474 человека), установленного для муниципального образования «Город Майкоп» на 202</w:t>
      </w:r>
      <w:r w:rsidR="00A47A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Мероприятия по снижению неформальной занятости. 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проводимую работу по снижению неформальной занятости, решить проблему без участия самих работников, соглашающихся на работу без оформления и получающих заработную плату «в конверте», практически невозможно. Поэтому особое внимание уделяется проведению работы по информированию населения о негативных последствиях неформальной занятости.</w:t>
      </w:r>
    </w:p>
    <w:p w:rsidR="00A47A23" w:rsidRDefault="00A47A23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39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9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размещено </w:t>
      </w:r>
      <w:r w:rsidR="002807A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материал</w:t>
      </w:r>
      <w:r w:rsidR="002807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негативных последствиях неоформленных трудовых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Размещено </w:t>
      </w:r>
      <w:r w:rsidR="00A303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поста в социальных сетях. Также было размещено </w:t>
      </w:r>
      <w:r w:rsidR="002807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</w:t>
      </w:r>
      <w:r w:rsidR="002807A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неформальной занятости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 информационных агентств.</w:t>
      </w:r>
    </w:p>
    <w:p w:rsidR="00A47A23" w:rsidRPr="00C7706A" w:rsidRDefault="00A47A23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населения о 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егативных последствиях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нелегальной занятости осуществлялось посредством 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телевизионных передач на Майкопском телевидении. </w:t>
      </w:r>
      <w:r w:rsidR="0040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в эфир вышл</w:t>
      </w:r>
      <w:r w:rsidR="00A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7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телевизионны</w:t>
      </w:r>
      <w:r w:rsidR="00A3037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</w:t>
      </w:r>
      <w:r w:rsidR="00A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проблемах неформальной занятости на рынке труда.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Проведение информационной акции – работа «Телефона доверия» по фактам задержки или невыплаты заработной платы. </w:t>
      </w:r>
    </w:p>
    <w:p w:rsidR="00C7706A" w:rsidRDefault="0061627B" w:rsidP="00C7706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39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9 месяцев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«Телефон доверия» 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 </w:t>
      </w:r>
      <w:r w:rsidR="00C7706A">
        <w:rPr>
          <w:rFonts w:ascii="Times New Roman" w:hAnsi="Times New Roman" w:cs="Times New Roman"/>
          <w:sz w:val="28"/>
          <w:szCs w:val="28"/>
        </w:rPr>
        <w:t xml:space="preserve">жительницы города Майкопа о гражданине, который </w:t>
      </w:r>
      <w:r w:rsidR="00C7706A" w:rsidRPr="000742D3">
        <w:rPr>
          <w:rFonts w:ascii="Times New Roman" w:hAnsi="Times New Roman" w:cs="Times New Roman"/>
          <w:sz w:val="28"/>
          <w:szCs w:val="28"/>
        </w:rPr>
        <w:t>осуществляет предпринимательскую деятельность без</w:t>
      </w:r>
      <w:r w:rsidR="00C7706A" w:rsidRPr="0007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регистрации в качестве индивидуального предпринимателя или самозанятого</w:t>
      </w:r>
      <w:r w:rsidR="00C7706A">
        <w:rPr>
          <w:rFonts w:ascii="Times New Roman" w:hAnsi="Times New Roman" w:cs="Times New Roman"/>
          <w:sz w:val="28"/>
          <w:szCs w:val="28"/>
          <w:shd w:val="clear" w:color="auto" w:fill="FFFFFF"/>
        </w:rPr>
        <w:t>. Информация по факту обращения направлена для проверки в Государственную инспекцию труда в Республике Адыгея.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безработицы и повышение экономической активности населения.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06A" w:rsidRDefault="00C7706A" w:rsidP="00C7706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A3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4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Премьер-министра Республики Адыгея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 участие в реализации мероприятий </w:t>
      </w:r>
      <w:r>
        <w:rPr>
          <w:rFonts w:ascii="Times New Roman" w:hAnsi="Times New Roman"/>
          <w:sz w:val="28"/>
          <w:szCs w:val="28"/>
        </w:rPr>
        <w:t>по снижению структурной безработицы и повышению экономической активности населения в муниципальном образовании «Город Майкоп».</w:t>
      </w:r>
    </w:p>
    <w:p w:rsidR="003C3598" w:rsidRDefault="003C3598" w:rsidP="00C7706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15" w:rsidRPr="00EE0494" w:rsidRDefault="00AC6D8A" w:rsidP="003D1B15">
      <w:pPr>
        <w:keepNext/>
        <w:jc w:val="center"/>
        <w:outlineLvl w:val="1"/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</w:pPr>
      <w:bookmarkStart w:id="1" w:name="_Toc148749800"/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2.1</w:t>
      </w:r>
      <w:r w:rsidR="00C31AF1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 xml:space="preserve">.4. </w:t>
      </w:r>
      <w:r w:rsidR="004375ED" w:rsidRPr="00EE0494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Рынок труда</w:t>
      </w:r>
      <w:bookmarkEnd w:id="1"/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 xml:space="preserve"> и занятость населения</w:t>
      </w:r>
    </w:p>
    <w:p w:rsidR="002370ED" w:rsidRPr="002370ED" w:rsidRDefault="002370ED" w:rsidP="00FA7A39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Среднесписочная численность</w:t>
      </w:r>
    </w:p>
    <w:p w:rsidR="00161E8E" w:rsidRDefault="00161E8E" w:rsidP="00161E8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Среднесписочная численность работников крупных и средних предприятий 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отраслях экономики (без внешних совместителей) 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4039D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F041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5A6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аналогичным периодом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3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0416A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02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0416A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и </w:t>
      </w: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3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16A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621" w:rsidRDefault="00481621" w:rsidP="00161E8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F2" w:rsidRDefault="00C72CF2" w:rsidP="00161E8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F2" w:rsidRDefault="00C72CF2" w:rsidP="00161E8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F2" w:rsidRDefault="00C72CF2" w:rsidP="00161E8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F2" w:rsidRDefault="00C72CF2" w:rsidP="00161E8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F2" w:rsidRDefault="00C72CF2" w:rsidP="00161E8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8E" w:rsidRPr="00161E8E" w:rsidRDefault="0047214B" w:rsidP="00161E8E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Среднесписочная</w:t>
      </w:r>
      <w:r w:rsidR="00161E8E"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численност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161E8E"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работников крупных и средних </w:t>
      </w:r>
    </w:p>
    <w:p w:rsidR="00161E8E" w:rsidRPr="00161E8E" w:rsidRDefault="00161E8E" w:rsidP="00161E8E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предприяти</w:t>
      </w:r>
      <w:r w:rsidR="00472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видам экономической деятельности</w:t>
      </w:r>
    </w:p>
    <w:p w:rsidR="00161E8E" w:rsidRDefault="00161E8E" w:rsidP="00161E8E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161E8E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394"/>
        <w:gridCol w:w="1559"/>
        <w:gridCol w:w="1418"/>
        <w:gridCol w:w="1417"/>
      </w:tblGrid>
      <w:tr w:rsidR="00F0416A" w:rsidRPr="00242096" w:rsidTr="00F0416A">
        <w:tc>
          <w:tcPr>
            <w:tcW w:w="738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auto"/>
          </w:tcPr>
          <w:p w:rsidR="00F0416A" w:rsidRPr="00242096" w:rsidRDefault="00F0416A" w:rsidP="005068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месяцев 2022 года</w:t>
            </w:r>
          </w:p>
        </w:tc>
        <w:tc>
          <w:tcPr>
            <w:tcW w:w="1418" w:type="dxa"/>
          </w:tcPr>
          <w:p w:rsidR="00F0416A" w:rsidRPr="00242096" w:rsidRDefault="00F0416A" w:rsidP="005068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месяцев 2021 года</w:t>
            </w:r>
          </w:p>
        </w:tc>
        <w:tc>
          <w:tcPr>
            <w:tcW w:w="1417" w:type="dxa"/>
            <w:shd w:val="clear" w:color="auto" w:fill="auto"/>
          </w:tcPr>
          <w:p w:rsidR="00F0416A" w:rsidRPr="00242096" w:rsidRDefault="00F0416A" w:rsidP="005068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2022/2021</w:t>
            </w:r>
          </w:p>
          <w:p w:rsidR="00F0416A" w:rsidRPr="00242096" w:rsidRDefault="00F0416A" w:rsidP="005068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</w:tr>
      <w:tr w:rsidR="00F0416A" w:rsidRPr="00242096" w:rsidTr="00F0416A">
        <w:tc>
          <w:tcPr>
            <w:tcW w:w="738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Всего среднесписочная численность работников, в том числе по видам экономической деятельности: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35 269</w:t>
            </w:r>
          </w:p>
        </w:tc>
        <w:tc>
          <w:tcPr>
            <w:tcW w:w="1418" w:type="dxa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36 416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96,9</w:t>
            </w:r>
          </w:p>
        </w:tc>
      </w:tr>
      <w:tr w:rsidR="00F0416A" w:rsidRPr="00242096" w:rsidTr="00F0416A">
        <w:tc>
          <w:tcPr>
            <w:tcW w:w="738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1418" w:type="dxa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101,8</w:t>
            </w:r>
          </w:p>
        </w:tc>
      </w:tr>
      <w:tr w:rsidR="00F0416A" w:rsidRPr="00242096" w:rsidTr="00F0416A">
        <w:tc>
          <w:tcPr>
            <w:tcW w:w="738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0416A" w:rsidRPr="00242096" w:rsidTr="00F0416A">
        <w:tc>
          <w:tcPr>
            <w:tcW w:w="738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0416A" w:rsidRPr="00242096" w:rsidTr="00F0416A">
        <w:tc>
          <w:tcPr>
            <w:tcW w:w="738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16A" w:rsidRPr="00242096" w:rsidRDefault="00F0416A" w:rsidP="005068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1418" w:type="dxa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1476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99,7</w:t>
            </w:r>
          </w:p>
        </w:tc>
      </w:tr>
      <w:tr w:rsidR="00F0416A" w:rsidRPr="00242096" w:rsidTr="00F0416A">
        <w:tc>
          <w:tcPr>
            <w:tcW w:w="738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16A" w:rsidRPr="00242096" w:rsidRDefault="00F0416A" w:rsidP="005068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0416A" w:rsidRPr="00242096" w:rsidTr="00F0416A">
        <w:tc>
          <w:tcPr>
            <w:tcW w:w="738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0416A" w:rsidRPr="00242096" w:rsidTr="00F0416A">
        <w:tc>
          <w:tcPr>
            <w:tcW w:w="738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2154</w:t>
            </w:r>
          </w:p>
        </w:tc>
        <w:tc>
          <w:tcPr>
            <w:tcW w:w="1418" w:type="dxa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106,3</w:t>
            </w:r>
          </w:p>
        </w:tc>
      </w:tr>
      <w:tr w:rsidR="00F0416A" w:rsidRPr="00242096" w:rsidTr="00F0416A">
        <w:tc>
          <w:tcPr>
            <w:tcW w:w="738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1481</w:t>
            </w:r>
          </w:p>
        </w:tc>
        <w:tc>
          <w:tcPr>
            <w:tcW w:w="1418" w:type="dxa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1544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95,9</w:t>
            </w:r>
          </w:p>
        </w:tc>
      </w:tr>
      <w:tr w:rsidR="00F0416A" w:rsidRPr="00242096" w:rsidTr="00F0416A">
        <w:tc>
          <w:tcPr>
            <w:tcW w:w="738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1418" w:type="dxa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89,1</w:t>
            </w:r>
          </w:p>
        </w:tc>
      </w:tr>
      <w:tr w:rsidR="00F0416A" w:rsidRPr="00242096" w:rsidTr="00F0416A">
        <w:tc>
          <w:tcPr>
            <w:tcW w:w="738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394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0416A" w:rsidRPr="00242096" w:rsidTr="00F0416A">
        <w:tc>
          <w:tcPr>
            <w:tcW w:w="738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394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0416A" w:rsidRPr="00242096" w:rsidTr="00F0416A">
        <w:tc>
          <w:tcPr>
            <w:tcW w:w="738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394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418" w:type="dxa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416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92,1</w:t>
            </w:r>
          </w:p>
        </w:tc>
      </w:tr>
      <w:tr w:rsidR="00F0416A" w:rsidRPr="00242096" w:rsidTr="00F0416A">
        <w:tc>
          <w:tcPr>
            <w:tcW w:w="738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394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0416A" w:rsidRPr="00242096" w:rsidTr="00F0416A">
        <w:tc>
          <w:tcPr>
            <w:tcW w:w="738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394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659</w:t>
            </w:r>
          </w:p>
        </w:tc>
        <w:tc>
          <w:tcPr>
            <w:tcW w:w="1418" w:type="dxa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820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80,4</w:t>
            </w:r>
          </w:p>
        </w:tc>
      </w:tr>
      <w:tr w:rsidR="00F0416A" w:rsidRPr="00242096" w:rsidTr="00F0416A">
        <w:tc>
          <w:tcPr>
            <w:tcW w:w="738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394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6648</w:t>
            </w:r>
          </w:p>
        </w:tc>
        <w:tc>
          <w:tcPr>
            <w:tcW w:w="1418" w:type="dxa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6723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98,9</w:t>
            </w:r>
          </w:p>
        </w:tc>
      </w:tr>
      <w:tr w:rsidR="00F0416A" w:rsidRPr="00242096" w:rsidTr="00F0416A">
        <w:tc>
          <w:tcPr>
            <w:tcW w:w="738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394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tabs>
                <w:tab w:val="left" w:pos="1179"/>
              </w:tabs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6248</w:t>
            </w:r>
          </w:p>
        </w:tc>
        <w:tc>
          <w:tcPr>
            <w:tcW w:w="1418" w:type="dxa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6633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94,2</w:t>
            </w:r>
          </w:p>
        </w:tc>
      </w:tr>
      <w:tr w:rsidR="00F0416A" w:rsidRPr="00242096" w:rsidTr="00F0416A">
        <w:tc>
          <w:tcPr>
            <w:tcW w:w="738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394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6866</w:t>
            </w:r>
          </w:p>
        </w:tc>
        <w:tc>
          <w:tcPr>
            <w:tcW w:w="1418" w:type="dxa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6958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98,7</w:t>
            </w:r>
          </w:p>
        </w:tc>
      </w:tr>
      <w:tr w:rsidR="00F0416A" w:rsidRPr="00242096" w:rsidTr="00F0416A">
        <w:tc>
          <w:tcPr>
            <w:tcW w:w="738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394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0416A" w:rsidRPr="00242096" w:rsidTr="00F0416A">
        <w:tc>
          <w:tcPr>
            <w:tcW w:w="738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394" w:type="dxa"/>
            <w:shd w:val="clear" w:color="auto" w:fill="auto"/>
          </w:tcPr>
          <w:p w:rsidR="00F0416A" w:rsidRPr="00242096" w:rsidRDefault="00F0416A" w:rsidP="00506814">
            <w:pPr>
              <w:pStyle w:val="afb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16A" w:rsidRPr="00242096" w:rsidRDefault="00F0416A" w:rsidP="005068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8" w:type="dxa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16A" w:rsidRPr="00242096" w:rsidRDefault="00F0416A" w:rsidP="00506814">
            <w:pPr>
              <w:pStyle w:val="afb"/>
              <w:widowControl w:val="0"/>
              <w:rPr>
                <w:color w:val="000000" w:themeColor="text1"/>
                <w:sz w:val="24"/>
                <w:szCs w:val="24"/>
              </w:rPr>
            </w:pPr>
            <w:r w:rsidRPr="00242096">
              <w:rPr>
                <w:color w:val="000000" w:themeColor="text1"/>
                <w:sz w:val="24"/>
                <w:szCs w:val="24"/>
              </w:rPr>
              <w:t>104,0</w:t>
            </w:r>
          </w:p>
        </w:tc>
      </w:tr>
    </w:tbl>
    <w:p w:rsidR="00F0416A" w:rsidRDefault="00F0416A" w:rsidP="00161E8E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3AA" w:rsidRPr="001F03AA" w:rsidRDefault="001F03AA" w:rsidP="001F03AA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Снижение численности работающих</w:t>
      </w:r>
      <w:r w:rsidRPr="001F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Управления Федеральной службы государственной статистики по Краснодарскому краю и Республике Адыгея наблюдается в следующих отраслях:</w:t>
      </w:r>
    </w:p>
    <w:p w:rsidR="00C83658" w:rsidRDefault="00C83658" w:rsidP="00C8365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1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16A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C83658" w:rsidRDefault="00C83658" w:rsidP="00C8365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E41131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гостиниц и предприятий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 w:rsidR="004E0589">
        <w:rPr>
          <w:rFonts w:ascii="Times New Roman" w:eastAsia="Times New Roman" w:hAnsi="Times New Roman" w:cs="Times New Roman"/>
          <w:sz w:val="28"/>
          <w:szCs w:val="28"/>
          <w:lang w:eastAsia="ru-RU"/>
        </w:rPr>
        <w:t>10,9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(</w:t>
      </w:r>
      <w:r w:rsidR="004E058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E05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0589" w:rsidRDefault="004E0589" w:rsidP="004E058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775B08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по операциям с недвижимым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7,9 % (33 человека);</w:t>
      </w:r>
    </w:p>
    <w:p w:rsidR="004E0589" w:rsidRDefault="004E0589" w:rsidP="004E058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4E0589" w:rsidRPr="00D5368D" w:rsidRDefault="004E0589" w:rsidP="004E058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83658" w:rsidRDefault="00C83658" w:rsidP="00C8365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в области здравоохранения и социальных услуг – на </w:t>
      </w:r>
      <w:r w:rsidR="004E0589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4E0589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E05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05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0589" w:rsidRDefault="004E0589" w:rsidP="004E058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C3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управление и обеспечение военной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8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безопасности; социальное страхование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1,1 % (75 человек);</w:t>
      </w:r>
    </w:p>
    <w:p w:rsidR="004E0589" w:rsidRDefault="004E0589" w:rsidP="004E058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F82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электрической энергией, газом и паром; кондиционирование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0,3 % (5 человек).</w:t>
      </w:r>
    </w:p>
    <w:p w:rsidR="001F03AA" w:rsidRPr="001F03AA" w:rsidRDefault="001F03AA" w:rsidP="001F03AA">
      <w:pPr>
        <w:widowControl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Рост среднесписочной численности отмечен в таких отраслях, как:</w:t>
      </w:r>
    </w:p>
    <w:p w:rsidR="00432670" w:rsidRPr="00D5368D" w:rsidRDefault="00432670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сельское, лесное хозяйство, охота, рыболовство и рыбоводство – на </w:t>
      </w:r>
      <w:r w:rsidR="004E0589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4E05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32670" w:rsidRDefault="00432670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03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прочих видов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 w:rsidR="004E0589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4E05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человека);</w:t>
      </w:r>
    </w:p>
    <w:p w:rsidR="00432670" w:rsidRDefault="00432670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106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орговля оптовая и розничная, ремонт автотранспортных средств и мотоциклов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 w:rsidR="004E05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36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(1</w:t>
      </w:r>
      <w:r w:rsidR="004E05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6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9100B2" w:rsidRDefault="009100B2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9C" w:rsidRDefault="00AC6D8A" w:rsidP="001F4508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2.1</w:t>
      </w:r>
      <w:r w:rsidR="00C31AF1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 xml:space="preserve">.5. </w:t>
      </w:r>
      <w:r w:rsidR="002D7BAE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Ситуация на р</w:t>
      </w:r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ынк</w:t>
      </w:r>
      <w:r w:rsidR="002D7BAE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 xml:space="preserve"> труда</w:t>
      </w:r>
      <w:r w:rsidR="002D7BAE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 xml:space="preserve"> безработица</w:t>
      </w:r>
    </w:p>
    <w:p w:rsidR="00AC6D8A" w:rsidRDefault="00AC6D8A" w:rsidP="001F4508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544"/>
        <w:gridCol w:w="1417"/>
        <w:gridCol w:w="1418"/>
        <w:gridCol w:w="1559"/>
        <w:gridCol w:w="1417"/>
      </w:tblGrid>
      <w:tr w:rsidR="004039DB" w:rsidRPr="009456E4" w:rsidTr="004039DB">
        <w:tc>
          <w:tcPr>
            <w:tcW w:w="738" w:type="dxa"/>
            <w:shd w:val="clear" w:color="auto" w:fill="auto"/>
          </w:tcPr>
          <w:p w:rsidR="004039DB" w:rsidRPr="009456E4" w:rsidRDefault="004039DB" w:rsidP="004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4039DB" w:rsidRPr="009456E4" w:rsidRDefault="004039DB" w:rsidP="004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  <w:shd w:val="clear" w:color="auto" w:fill="auto"/>
          </w:tcPr>
          <w:p w:rsidR="004039DB" w:rsidRPr="009456E4" w:rsidRDefault="004039DB" w:rsidP="004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039DB" w:rsidRPr="009456E4" w:rsidRDefault="004039DB" w:rsidP="004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8" w:type="dxa"/>
            <w:shd w:val="clear" w:color="auto" w:fill="auto"/>
          </w:tcPr>
          <w:p w:rsidR="004039DB" w:rsidRDefault="004039DB" w:rsidP="004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  <w:p w:rsidR="004039DB" w:rsidRDefault="004039DB" w:rsidP="004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месяцев </w:t>
            </w:r>
          </w:p>
          <w:p w:rsidR="004039DB" w:rsidRPr="009456E4" w:rsidRDefault="004039DB" w:rsidP="004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4039DB" w:rsidRDefault="004039DB" w:rsidP="004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  <w:p w:rsidR="004039DB" w:rsidRDefault="004039DB" w:rsidP="004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месяцев </w:t>
            </w:r>
          </w:p>
          <w:p w:rsidR="004039DB" w:rsidRPr="009456E4" w:rsidRDefault="004039DB" w:rsidP="004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</w:tcPr>
          <w:p w:rsidR="004039DB" w:rsidRPr="009456E4" w:rsidRDefault="004039DB" w:rsidP="004039D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500963" w:rsidRPr="009456E4" w:rsidTr="004039DB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500963" w:rsidRPr="009456E4" w:rsidRDefault="00500963" w:rsidP="005009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00963" w:rsidRPr="009456E4" w:rsidRDefault="00500963" w:rsidP="005009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состоящих на учете (на конец отчетного года)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963" w:rsidRPr="009456E4" w:rsidRDefault="00500963" w:rsidP="005009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963" w:rsidRPr="009456E4" w:rsidRDefault="00124396" w:rsidP="00106D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00963" w:rsidRPr="009456E4" w:rsidRDefault="007C4A32" w:rsidP="005009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0963" w:rsidRPr="009456E4" w:rsidRDefault="00124396" w:rsidP="00B3710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82,3</w:t>
            </w:r>
          </w:p>
        </w:tc>
      </w:tr>
      <w:tr w:rsidR="009456E4" w:rsidRPr="009456E4" w:rsidTr="004039DB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9456E4" w:rsidP="009456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9456E4" w:rsidP="005009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признанных безработными</w:t>
            </w:r>
            <w:r w:rsidR="005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отчётном периоде</w:t>
            </w: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9456E4" w:rsidP="009456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124396" w:rsidP="009456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5E1F24" w:rsidP="007C4A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C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56E4" w:rsidRPr="009456E4" w:rsidRDefault="00500963" w:rsidP="0012439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124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B37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456E4" w:rsidRPr="009456E4" w:rsidTr="004039DB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9456E4" w:rsidP="009456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9456E4" w:rsidP="009456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9456E4" w:rsidP="009456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9456E4" w:rsidP="00421C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403ACA" w:rsidP="009456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56E4" w:rsidRPr="009456E4" w:rsidRDefault="009456E4" w:rsidP="0012439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B37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945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124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945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1F4508" w:rsidRPr="00BB03AE" w:rsidRDefault="001F4508" w:rsidP="001F4508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0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Экономически активное население</w:t>
      </w:r>
    </w:p>
    <w:p w:rsidR="001F4508" w:rsidRDefault="001F4508" w:rsidP="001F450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рабочей силы (экономически активного населения) по </w:t>
      </w:r>
      <w:r w:rsidR="00E55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55C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C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(на основе Прогноза социально-экономического развития муниципального образования «Город Майкоп» на 202</w:t>
      </w:r>
      <w:r w:rsidR="00B863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863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 составила 80 621 человек или 49,</w:t>
      </w:r>
      <w:r w:rsidR="00D93F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численности населения</w:t>
      </w:r>
      <w:r w:rsidRPr="00B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Майкоп».</w:t>
      </w:r>
    </w:p>
    <w:p w:rsidR="00611A63" w:rsidRPr="00611A63" w:rsidRDefault="00AB7C84" w:rsidP="00611A63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государственное казенное учреждение Республики Адыгея «Адыгейский республиканский Центр занятости населения» (далее - ГКУ РА «АР ЦЗН») за содействием в трудоустройстве, получением консультационных и других видов услуг, обратилось </w:t>
      </w:r>
      <w:r w:rsidR="0012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2 058 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из них:</w:t>
      </w:r>
    </w:p>
    <w:p w:rsidR="00611A63" w:rsidRPr="00611A63" w:rsidRDefault="00611A63" w:rsidP="00611A63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содействием в поиске подходящей работы – 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882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1243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124396">
        <w:rPr>
          <w:rFonts w:ascii="Times New Roman" w:eastAsia="Times New Roman" w:hAnsi="Times New Roman" w:cs="Times New Roman"/>
          <w:sz w:val="28"/>
          <w:szCs w:val="28"/>
          <w:lang w:eastAsia="ru-RU"/>
        </w:rPr>
        <w:t>59,7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7C4A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4A3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611A63" w:rsidRPr="00611A63" w:rsidRDefault="00611A63" w:rsidP="00611A63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признано безработными – </w:t>
      </w:r>
      <w:r w:rsidR="00124396">
        <w:rPr>
          <w:rFonts w:ascii="Times New Roman" w:eastAsia="Times New Roman" w:hAnsi="Times New Roman" w:cs="Times New Roman"/>
          <w:sz w:val="28"/>
          <w:szCs w:val="28"/>
          <w:lang w:eastAsia="ru-RU"/>
        </w:rPr>
        <w:t>1 048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(к уровню 202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показатель составил </w:t>
      </w:r>
      <w:r w:rsidR="005009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43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0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– 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03ACA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или </w:t>
      </w:r>
      <w:r w:rsidR="005009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4396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численности граждан, обратившихся за содействием в поиске работы;</w:t>
      </w:r>
    </w:p>
    <w:p w:rsidR="00611A63" w:rsidRPr="00611A63" w:rsidRDefault="00611A63" w:rsidP="00611A63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– </w:t>
      </w:r>
      <w:r w:rsidR="00124396">
        <w:rPr>
          <w:rFonts w:ascii="Times New Roman" w:eastAsia="Times New Roman" w:hAnsi="Times New Roman" w:cs="Times New Roman"/>
          <w:sz w:val="28"/>
          <w:szCs w:val="28"/>
          <w:lang w:eastAsia="ru-RU"/>
        </w:rPr>
        <w:t>610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1243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4396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числа обратившихся за содействием в поиске подходящей работы). </w:t>
      </w:r>
    </w:p>
    <w:p w:rsidR="00611A63" w:rsidRPr="00611A63" w:rsidRDefault="00611A63" w:rsidP="00611A6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 w:rsidR="00AB7C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0.2022 на учете в ГКУ РА «АР ЦЗН» состояло </w:t>
      </w:r>
      <w:r w:rsidR="00124396">
        <w:rPr>
          <w:rFonts w:ascii="Times New Roman" w:eastAsia="Times New Roman" w:hAnsi="Times New Roman" w:cs="Times New Roman"/>
          <w:sz w:val="28"/>
          <w:szCs w:val="28"/>
          <w:lang w:eastAsia="ru-RU"/>
        </w:rPr>
        <w:t>539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50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состоянию на 01.</w:t>
      </w:r>
      <w:r w:rsidR="00AB7C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0.2021 – </w:t>
      </w:r>
      <w:r w:rsidR="00403ACA">
        <w:rPr>
          <w:rFonts w:ascii="Times New Roman" w:eastAsia="Times New Roman" w:hAnsi="Times New Roman" w:cs="Times New Roman"/>
          <w:sz w:val="28"/>
          <w:szCs w:val="28"/>
          <w:lang w:eastAsia="ru-RU"/>
        </w:rPr>
        <w:t>655</w:t>
      </w:r>
      <w:r w:rsidR="0050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регистрируемой безработицы составил 0,</w:t>
      </w:r>
      <w:r w:rsidR="00A60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</w:t>
      </w:r>
      <w:r w:rsidR="00AB7C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0.2021</w:t>
      </w:r>
      <w:r w:rsidR="0083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в ГКУ РА «АР ЦЗН» состояло </w:t>
      </w:r>
      <w:r w:rsidR="00B24A9F">
        <w:rPr>
          <w:rFonts w:ascii="Times New Roman" w:eastAsia="Times New Roman" w:hAnsi="Times New Roman" w:cs="Times New Roman"/>
          <w:sz w:val="28"/>
          <w:szCs w:val="28"/>
          <w:lang w:eastAsia="ru-RU"/>
        </w:rPr>
        <w:t>655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граждан, уровень официальной безработицы составлял </w:t>
      </w:r>
      <w:r w:rsidR="00B24A9F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611A63" w:rsidRPr="00611A63" w:rsidRDefault="00611A63" w:rsidP="00611A6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общей безработицы по итогам</w:t>
      </w:r>
      <w:r w:rsidR="00AB7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9</w:t>
      </w:r>
      <w:r w:rsidR="001B6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B7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месяцев</w:t>
      </w:r>
      <w:r w:rsidR="001B6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составил </w:t>
      </w:r>
      <w:r w:rsidR="00124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2,</w:t>
      </w:r>
      <w:r w:rsidR="00336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(доля обратившихся за содействием в трудоустройстве к общему числу экономически активного населения муниципального образования «Город Майкопа»). По итогам </w:t>
      </w:r>
      <w:r w:rsidR="00AB7C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78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данный показатель составлял </w:t>
      </w:r>
      <w:r w:rsidR="00B24A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4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611A63" w:rsidRPr="00611A63" w:rsidRDefault="00611A63" w:rsidP="00611A6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 w:rsidR="00AB7C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0.2022 число заявленных вакансий (наличие свободных рабочих мест), предоставленных работодателями</w:t>
      </w:r>
      <w:r w:rsidR="001149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осуществляющими деятельность на территории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Майкоп», составило 3 </w:t>
      </w:r>
      <w:r w:rsidR="00124396">
        <w:rPr>
          <w:rFonts w:ascii="Times New Roman" w:eastAsia="Times New Roman" w:hAnsi="Times New Roman" w:cs="Times New Roman"/>
          <w:sz w:val="28"/>
          <w:szCs w:val="28"/>
          <w:lang w:eastAsia="ru-RU"/>
        </w:rPr>
        <w:t>438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</w:p>
    <w:p w:rsidR="00611A63" w:rsidRPr="00611A63" w:rsidRDefault="00611A63" w:rsidP="00611A6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Коэффициент напряженности на рынке труда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численности граждан, состоящих на учете в качестве безработных, к общему числу заявленных вакансий) за </w:t>
      </w:r>
      <w:r w:rsidR="00AB7C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4C13" w:rsidRP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0,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43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(за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C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B24A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рабочие профессии в общей потребности экономики города составил 80,0 % от общего количества заявок.</w:t>
      </w:r>
    </w:p>
    <w:p w:rsidR="003A37DF" w:rsidRPr="00611A63" w:rsidRDefault="003A37DF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Pr="00BB3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востребованными специалистами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труда города являются профессии:</w:t>
      </w:r>
      <w:r w:rsidRP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заработная плата 2</w:t>
      </w:r>
      <w:r w:rsidR="008351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511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3511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заработная плата 1</w:t>
      </w:r>
      <w:r w:rsidR="008351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5111">
        <w:rPr>
          <w:rFonts w:ascii="Times New Roman" w:eastAsia="Times New Roman" w:hAnsi="Times New Roman" w:cs="Times New Roman"/>
          <w:sz w:val="28"/>
          <w:szCs w:val="28"/>
          <w:lang w:eastAsia="ru-RU"/>
        </w:rPr>
        <w:t>959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3511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</w:t>
      </w:r>
      <w:r w:rsidRP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(средняя заработная плата 1</w:t>
      </w:r>
      <w:r w:rsidR="005E18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18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0F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18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</w:t>
      </w:r>
      <w:r w:rsidRP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(средняя заработная плата 15 </w:t>
      </w:r>
      <w:r w:rsidR="00810D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10D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</w:t>
      </w:r>
      <w:r w:rsidRP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(средняя заработная плата 27 180 рублей) 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заработная плата </w:t>
      </w:r>
      <w:r w:rsidR="00E721D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21DA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3A37DF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Pr="00BB3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востребованными </w:t>
      </w:r>
      <w:r w:rsidR="003A37DF" w:rsidRPr="00BB3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рабочими профессиями</w:t>
      </w:r>
      <w:r w:rsid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рынке труда города являются профессии: 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электрогазосварщик (средняя заработная плата </w:t>
      </w:r>
      <w:r w:rsidR="00E721D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21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21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</w:t>
      </w:r>
      <w:r w:rsidR="00754752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монтажник (средняя заработная плата </w:t>
      </w:r>
      <w:r w:rsidR="00E721DA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21DA">
        <w:rPr>
          <w:rFonts w:ascii="Times New Roman" w:eastAsia="Times New Roman" w:hAnsi="Times New Roman" w:cs="Times New Roman"/>
          <w:sz w:val="28"/>
          <w:szCs w:val="28"/>
          <w:lang w:eastAsia="ru-RU"/>
        </w:rPr>
        <w:t>571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E721D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сборщик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заработная плата </w:t>
      </w:r>
      <w:r w:rsidR="009910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21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21DA"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E721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разнорабочий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заработная плата 2</w:t>
      </w:r>
      <w:r w:rsidR="00E721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21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21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подсобный рабочий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заработная плата 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2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21D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E721D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Переизбыток специалистов наблюда</w:t>
      </w:r>
      <w:r w:rsidR="001B6B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среде руководителей органов власти и управления всех уровней, включая руководителей предприятий, учреждений и организаций, а также специалистов с высоким уровнем квалификации.</w:t>
      </w:r>
    </w:p>
    <w:p w:rsid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контингент граждан, обратившихся за помощью в трудоустройстве в ГКУ РА «АР ЦЗН», составили</w:t>
      </w:r>
      <w:r w:rsidR="0036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категории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граждан: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работа</w:t>
      </w:r>
      <w:r w:rsidR="003A53AE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длительный период времени (более 1 года)</w:t>
      </w:r>
      <w:r w:rsidR="008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B00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30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00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B00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07A" w:rsidRDefault="00B0307A" w:rsidP="00B030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уволенные в связи с ликвидацией организации, сокращением штата, прекращением деятельности ИП – </w:t>
      </w:r>
      <w:r w:rsidR="005B00BA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ищущие работу впервые</w:t>
      </w:r>
      <w:r w:rsidR="008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B00B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B00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6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C8B" w:rsidRDefault="008E6C8B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Структурный состав граждан</w:t>
      </w:r>
      <w:r w:rsidR="0036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признанных безработными,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возрастам,</w:t>
      </w:r>
      <w:r w:rsidR="003667E1" w:rsidRPr="008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сложился следующим образом:</w:t>
      </w:r>
    </w:p>
    <w:p w:rsidR="008E6C8B" w:rsidRPr="00611A63" w:rsidRDefault="008E6C8B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1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-29 лет – </w:t>
      </w:r>
      <w:r w:rsidR="005B00BA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5B00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00B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 предпенсионного возраста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B00BA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(9</w:t>
      </w:r>
      <w:r w:rsidR="005B00BA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B00BA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5B00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действенных, массовых видов взаимодействия службы занятости с работодателями и населением являются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ярмарки вакансий рабочих мест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дают возможность гражданам самим решать проблему трудоустройства. 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5B00B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вакансий (ярмарки учебных и рабочих мест), в которых приняли участие 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00BA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проведения ярмарок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5B00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работы ГКУ РА «АР ЦЗН» оста</w:t>
      </w:r>
      <w:r w:rsidR="009A2F0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профессиональной ориентации граждан и психологическая поддержка безработных граждан.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B7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профориентационные услуги получили </w:t>
      </w:r>
      <w:r w:rsidR="005B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00B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психологическую поддержку – </w:t>
      </w:r>
      <w:r w:rsidR="005B00BA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Психологическая поддержка проводилась в виде консультирования и диагностики с элементами психологической коррекции. Проводимые беседы и тренинги способствовали снятию эмоционального стресса. </w:t>
      </w:r>
      <w:r w:rsidR="004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безработный получил индивидуальные рекомендации специалиста.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A63" w:rsidRPr="00611A63" w:rsidRDefault="005D62AA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7C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РА «АР ЦЗН» пров</w:t>
      </w:r>
      <w:r w:rsidR="006537B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едены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аукционные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которых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9 государственны</w:t>
      </w:r>
      <w:r w:rsidR="00B30B1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услуг по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A63"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</w:t>
      </w:r>
      <w:r w:rsidR="00611A63"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611A63"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дополнительно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</w:t>
      </w:r>
      <w:r w:rsidR="00611A63"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</w:t>
      </w:r>
      <w:r w:rsidR="00611A63"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ю. </w:t>
      </w:r>
      <w:r w:rsidR="006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B761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</w:t>
      </w:r>
      <w:r w:rsidR="00B761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C3EE5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E5" w:rsidRPr="006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профессиональному обучению и дополнительному профессиональному образованию </w:t>
      </w:r>
      <w:r w:rsidR="00B7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</w:t>
      </w:r>
      <w:r w:rsidR="004D6E5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B7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4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7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гражданин, из них приступили к обучению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</w:t>
      </w:r>
      <w:r w:rsidR="00B761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стремящи</w:t>
      </w:r>
      <w:r w:rsidR="00B761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возобновить трудовую деятельность после длительного перерыва</w:t>
      </w:r>
      <w:r w:rsidR="00B7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D6E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1A63" w:rsidRPr="00611A63" w:rsidRDefault="00611A63" w:rsidP="00B761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имеющие несовершеннолетних детей – </w:t>
      </w:r>
      <w:r w:rsidR="004D6E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6113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человек.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</w:t>
      </w:r>
      <w:r w:rsidR="005B1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услугу по предоставлению социальных выплат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D6E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6E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4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B1B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редний размер пособия по безработице составил </w:t>
      </w:r>
      <w:r w:rsidR="004D6E53">
        <w:rPr>
          <w:rFonts w:ascii="Times New Roman" w:eastAsia="Times New Roman" w:hAnsi="Times New Roman" w:cs="Times New Roman"/>
          <w:sz w:val="28"/>
          <w:szCs w:val="28"/>
          <w:lang w:eastAsia="ru-RU"/>
        </w:rPr>
        <w:t>10 529,64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5E18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анализа состояния на рынке труда ГКУ РА «АР ЦЗН», вместе с заинтересованными организациями рассматривались вопросы совместного финансирования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общественных работ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заключенными договорами. За отчетный </w:t>
      </w:r>
      <w:r w:rsidR="00260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в оплачиваемых общественных работах приняли участие </w:t>
      </w:r>
      <w:r w:rsidR="004D6E5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 </w:t>
      </w:r>
      <w:r w:rsidR="004D6E5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с предприятиями и организациями города на организацию </w:t>
      </w:r>
      <w:r w:rsidR="004D6E5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</w:t>
      </w:r>
      <w:r w:rsidR="002604A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2604A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</w:t>
      </w:r>
    </w:p>
    <w:p w:rsidR="00DA756F" w:rsidRPr="00611A63" w:rsidRDefault="00611A63" w:rsidP="00DA7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организации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временного трудоустройства несовершеннолетних граждан в возрасте 14-18 лет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от учебы время</w:t>
      </w:r>
      <w:r w:rsidR="00AB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9 месяцев</w:t>
      </w:r>
      <w:r w:rsidR="0061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108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108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</w:t>
      </w:r>
      <w:r w:rsidR="00FD3B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Комитетом по образованию Администрации муниципального образования «Город Майкоп» и ГКУ РА «АР ЦЗН»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2</w:t>
      </w:r>
      <w:r w:rsidR="00FD3B03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</w:t>
      </w:r>
      <w:r w:rsidR="00FD3B0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FD3B0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Основное направление трудоустройства - «подсобный рабочий» </w:t>
      </w:r>
      <w:r w:rsidR="001149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трудились на уборке школьной территории, покраске окон, дверей, уборке классов, работали в школьных библиотеках</w:t>
      </w:r>
      <w:r w:rsidR="001149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Всего в </w:t>
      </w:r>
      <w:r w:rsidR="006108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</w:t>
      </w:r>
      <w:r w:rsidR="00DB3B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086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перио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108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трудоустроено </w:t>
      </w:r>
      <w:r w:rsidR="006108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3B0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 w:rsidR="00FD3B03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из малообеспеченных семей; </w:t>
      </w:r>
      <w:r w:rsidR="00FD3B0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5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 многодетных семей</w:t>
      </w:r>
      <w:r w:rsidR="00FD3B03">
        <w:rPr>
          <w:rFonts w:ascii="Times New Roman" w:eastAsia="Times New Roman" w:hAnsi="Times New Roman" w:cs="Times New Roman"/>
          <w:sz w:val="28"/>
          <w:szCs w:val="28"/>
          <w:lang w:eastAsia="ru-RU"/>
        </w:rPr>
        <w:t>; 8 человек – из неполных семей; 6 человек, находящихся в социально-опасном положении.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B03">
        <w:rPr>
          <w:rFonts w:ascii="Times New Roman" w:eastAsia="Times New Roman" w:hAnsi="Times New Roman" w:cs="Times New Roman"/>
          <w:sz w:val="28"/>
          <w:szCs w:val="28"/>
          <w:lang w:eastAsia="ru-RU"/>
        </w:rPr>
        <w:t>139 человек получили г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="00FD3B0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FD3B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профессиональной ориентации.</w:t>
      </w:r>
      <w:r w:rsidR="00DA756F" w:rsidRPr="00DA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дети-сироты и дети, оставшиеся без попечения родителей, по вопросу трудоустройства не обращались.</w:t>
      </w:r>
    </w:p>
    <w:p w:rsidR="00D93C55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Закона Республики Адыгея от 30.07.2014 № 331 «О квотировании рабочих мест и минимальном количестве специальных рабочих мест для трудоустройства инвалидов», </w:t>
      </w:r>
      <w:r w:rsidR="007B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для работодателей  устанавливается также квота на трудоустройство несовершеннолетних граждан,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информации работодателей</w:t>
      </w:r>
      <w:r w:rsidR="00643C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3CCD" w:rsidRPr="0064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7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="0084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 w:rsidR="0064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трудоустроено </w:t>
      </w:r>
      <w:r w:rsidR="007C04A7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64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3C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61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 w:rsidR="00AB7C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1D7F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643C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C43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r w:rsidR="001868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трудоустроенных несовершеннолетних</w:t>
      </w:r>
      <w:r w:rsidR="0071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</w:t>
      </w:r>
      <w:r w:rsidR="00F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C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04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предприятиях (учреждениях, организациях)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3C55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ГБУ РА «Центр спортивной подготовки сборных команд по РА» - 2</w:t>
      </w:r>
      <w:r w:rsidR="00A421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D93C55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АО «Газпром газораспределение Майкоп» - </w:t>
      </w:r>
      <w:r w:rsidR="007C04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D93C55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ФГБОУ ВО «АГУ» - 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C55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ФГБОУ ВПО «МГТУ» - 6 человек;</w:t>
      </w:r>
    </w:p>
    <w:p w:rsidR="00D93C55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ФГБОУ «Майкопский гуманитарно-технический колледж «АГУ» - 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D93C55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ГБУК РА «Государственный академический ансамбль народного танца «Нальмэс» - 8 человек;</w:t>
      </w:r>
    </w:p>
    <w:p w:rsidR="00170E47" w:rsidRDefault="00170E47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ГБУК РА «Камерный музыкальный театр Республики Адыгея</w:t>
      </w:r>
      <w:r w:rsid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614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Ханаху»</w:t>
      </w:r>
      <w:r w:rsidR="009A3C46" w:rsidRP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>- 1 человек;</w:t>
      </w:r>
    </w:p>
    <w:p w:rsidR="009A3C46" w:rsidRDefault="009A3C46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«Средняя школа № 7» - 1 человек;</w:t>
      </w:r>
    </w:p>
    <w:p w:rsidR="009A3C46" w:rsidRDefault="009A3C46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ДО «Майкопский центр развития творчества детей и взрослых»</w:t>
      </w:r>
      <w:r w:rsidRP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человек;</w:t>
      </w:r>
    </w:p>
    <w:p w:rsidR="009A3C46" w:rsidRDefault="009A3C46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ДОД «Детская школа искусств № 1» - 1 человек;</w:t>
      </w:r>
    </w:p>
    <w:p w:rsidR="009A3C46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ОА «ДСУ № 3» - 1 человек</w:t>
      </w:r>
      <w:r w:rsid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3C46" w:rsidRDefault="009A3C46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«Майкопская ТЭЦ»</w:t>
      </w:r>
      <w:r w:rsidR="00D9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человек;</w:t>
      </w:r>
    </w:p>
    <w:p w:rsidR="007C04A7" w:rsidRDefault="009A3C46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ГБОУ ДО «Центр дополнительного образования детей РА» - 1 человек</w:t>
      </w:r>
      <w:r w:rsidR="007C0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4A7" w:rsidRDefault="007C04A7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ГБУ РА «Адыгейский Республиканский стадион» - 1 человек;</w:t>
      </w:r>
    </w:p>
    <w:p w:rsidR="00611A63" w:rsidRDefault="007C04A7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ГБУ РА «Многофункциональный физкультурно-оздоровительный комплекс «Оштен» - 1 человек.  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D9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периода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ГКУ РА «АР ЦЗН» по содействию в трудоустройстве обратилось </w:t>
      </w:r>
      <w:r w:rsidR="00E85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82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инвалид</w:t>
      </w:r>
      <w:r w:rsidR="009A3C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522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зарегистрированы в качестве безработных. Из числа данной категории граждан: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52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3C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852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</w:t>
      </w:r>
      <w:r w:rsidR="007041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услугу по профориентации; 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</w:t>
      </w:r>
      <w:r w:rsid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 работу.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содействия занятости в течение года обратилось </w:t>
      </w:r>
      <w:r w:rsidR="009A3C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E85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</w:t>
      </w:r>
      <w:r w:rsidR="00E85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которые имеют несовершеннолетних детей,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их числа: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нашли работу – </w:t>
      </w:r>
      <w:r w:rsid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522B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852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числа граждан, относящихся к категории многодетных родителей (</w:t>
      </w:r>
      <w:r w:rsidR="00E8522B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E852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нашли работу – </w:t>
      </w:r>
      <w:r w:rsidR="00E8522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852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признаны безработными – </w:t>
      </w:r>
      <w:r w:rsidR="00E8522B"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611A63" w:rsidRPr="00611A63" w:rsidRDefault="00611A63" w:rsidP="006F59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C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работы </w:t>
      </w:r>
      <w:r w:rsidR="006F590F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РА «АР ЦЗН»</w:t>
      </w:r>
      <w:r w:rsidR="006F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8C1114" w:rsidRPr="006F5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содействие занятости граждан, нуждающихся в социальной защите и испытывающи</w:t>
      </w:r>
      <w:r w:rsidR="007D4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8C1114" w:rsidRPr="006F5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трудности в поиске работы</w:t>
      </w:r>
      <w:r w:rsidR="006F5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F590F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(инвалиды</w:t>
      </w:r>
      <w:r w:rsidR="009A2F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F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многодетные матери</w:t>
      </w:r>
      <w:r w:rsidR="009A2F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F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освобожденные из учреждений исполнения наказания)</w:t>
      </w:r>
      <w:r w:rsidR="008C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проблемой в трудоустройстве инвалидов является отсутствие вакансий, отвечающих требованиям медико-социальной экспертизы (от работодателя требуется создание особых условий труда). </w:t>
      </w:r>
    </w:p>
    <w:p w:rsidR="00611A63" w:rsidRPr="00611A63" w:rsidRDefault="00611A63" w:rsidP="008070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организации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временной занятости безработных граждан в возрасте от 18 до 25 лет из числа выпускников учреждений начального и среднего профессионального образования, ищущих работу впервые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проводились в целях получения молодыми специалистами необходимых трудовых навыков, повышения их конкурентоспособности и адаптации на рынке труда. В </w:t>
      </w:r>
      <w:r w:rsidR="00AB7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="00CE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11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ГКУ РА «АР ЦЗН» обратилось </w:t>
      </w:r>
      <w:r w:rsidR="008070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070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относящихся к данной категории, </w:t>
      </w:r>
      <w:r w:rsidR="00807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трудоустроены по полученной профессии.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является самой многочисленной группой среди граждан, особо нуждающихся в социальной защите. Несоответствие имеющихся вакансий и спроса на профессии, по которым обучаются молодые люди, вызывает трудности при трудоустройстве данной категории. Сложность трудоустройства молодежи также вызвана недостатком профессиональных знаний, отсутствием необходимой квалификации и трудовых навыков, а также нежеланием работодателей нести дополнительные расходы, связанные с профессиональным обучением молодых людей, не отвечающих в полной мере профессиональным требованиям вакантных рабочих мест. Частично проблема трудоустройства данной возрастной категории граждан решается с помощью оказания государственных услуг по социальной адаптации и психологической поддержке.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привлечения к активному поиску работы менее мобильных безработных граждан, преодоление ими последствий длительной безработицы, ГКУ РА «АР ЦЗН» осуществлялись мероприятия, направленные на социальную адаптацию безработных граждан на рынке труда. За отчетный </w:t>
      </w:r>
      <w:r w:rsidR="00CE7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получили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государственную услугу по социальной адаптации </w:t>
      </w:r>
      <w:r w:rsidR="008070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9A3C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8070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человек,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80707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</w:t>
      </w:r>
      <w:r w:rsid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занятий с безработными были использованы различные формы: обсуждения, деловые игры, упражнения.</w:t>
      </w:r>
      <w:r w:rsidR="00A421D5" w:rsidRPr="00A4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A421D5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РА «АР ЦЗН»</w:t>
      </w:r>
      <w:r w:rsidR="00A4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 работу по программе, нацеливающей на организацию собственного дела.</w:t>
      </w:r>
    </w:p>
    <w:p w:rsidR="00D6211F" w:rsidRDefault="008C1114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8C1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содействия предпринимательской активности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611A63"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 самозанятости безработных граждан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РА «АР ЦЗН» оказыва</w:t>
      </w:r>
      <w:r w:rsidR="00BB34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информационно-консультационные услуги, </w:t>
      </w:r>
      <w:r w:rsidR="00BB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предусмотрено 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BB34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BB3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BB34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 на открытие собственного дела. В</w:t>
      </w:r>
      <w:r w:rsidR="00CE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в </w:t>
      </w:r>
      <w:r w:rsidR="00AB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отчетном периоде </w:t>
      </w:r>
      <w:r w:rsidR="00CE794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AB7C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r w:rsidR="00CE7945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РА «АР ЦЗН» </w:t>
      </w:r>
      <w:r w:rsidR="00CE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оказано </w:t>
      </w:r>
      <w:r w:rsidR="009B58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53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 по содействию </w:t>
      </w:r>
      <w:r w:rsidR="0022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осуществления предпринимательской деятельности безработными гражданами. Гражданам предложено написать бизнес-планы, которые будет рассматривать экспертная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22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r w:rsidR="002C5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заседания экспертной комиссии 7 безработных граждан получили положительное заключение и открыли свое дело в качестве индивидуальных предпринимателей и самозанятых. Гражданам оказана единовременная финансовая помощь при государственной регистрации в качестве индивидуальных предпринимателей</w:t>
      </w:r>
      <w:r w:rsidR="00D6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153 504 рубля</w:t>
      </w:r>
      <w:r w:rsidR="002C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215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2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работа по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информированию населения обо всех услугах, оказываемых Центром занятости населения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положении на рынке труда;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деятельности центра занятости населения;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предоставляемых государственных услугах в области содействия занятости населения. </w:t>
      </w:r>
    </w:p>
    <w:p w:rsid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вакансиях (объявления), которыми могут воспользоваться как соискатели работы, так и работодатели, размещается в средствах массовой информации (средства печати, телевидение, в сети Интернет на различных аккаунтах). В здании ГКУ РА «АР ЦЗН» размещены информационные стенды, оформленные в едином стиле, плазменный телевизор с трансляцией видеороликов обо всех услугах службы занятости; для самостоятельного поиска работы функционирует 1 информатор. </w:t>
      </w:r>
      <w:r w:rsidR="00524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первичных данных клиентов</w:t>
      </w:r>
      <w:r w:rsidR="0052440E" w:rsidRPr="0052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40E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РА «АР ЦЗН»</w:t>
      </w:r>
      <w:r w:rsidR="0052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использованием </w:t>
      </w:r>
      <w:r w:rsidR="0052440E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комплекса «Катарсис»</w:t>
      </w:r>
      <w:r w:rsidR="00524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A05" w:rsidRDefault="00E15A0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63" w:rsidRPr="00611A63" w:rsidRDefault="002D7BAE" w:rsidP="00611A63">
      <w:pPr>
        <w:ind w:firstLine="73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</w:t>
      </w:r>
      <w:r w:rsidR="00C31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.6. </w:t>
      </w:r>
      <w:r w:rsidR="00611A63"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государственной программы Республики Адыгея</w:t>
      </w:r>
    </w:p>
    <w:p w:rsidR="00611A63" w:rsidRDefault="00611A63" w:rsidP="00611A63">
      <w:pPr>
        <w:ind w:firstLine="73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«Содействие занятости населения»</w:t>
      </w:r>
    </w:p>
    <w:p w:rsidR="007D489F" w:rsidRPr="00611A63" w:rsidRDefault="007D489F" w:rsidP="00611A63">
      <w:pPr>
        <w:ind w:firstLine="73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занятости населения в 202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программа Республики Адыгея «Содействие занятости населения». </w:t>
      </w:r>
    </w:p>
    <w:p w:rsid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на реализацию мероприятий данной программы за </w:t>
      </w:r>
      <w:r w:rsidR="00AB7C8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D621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5871">
        <w:rPr>
          <w:rFonts w:ascii="Times New Roman" w:eastAsia="Times New Roman" w:hAnsi="Times New Roman" w:cs="Times New Roman"/>
          <w:sz w:val="28"/>
          <w:szCs w:val="28"/>
          <w:lang w:eastAsia="ru-RU"/>
        </w:rPr>
        <w:t> 446,</w:t>
      </w:r>
      <w:r w:rsidR="002436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(поддержку в рамках программы получил </w:t>
      </w:r>
      <w:r w:rsidR="00D6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B5871">
        <w:rPr>
          <w:rFonts w:ascii="Times New Roman" w:eastAsia="Times New Roman" w:hAnsi="Times New Roman" w:cs="Times New Roman"/>
          <w:sz w:val="28"/>
          <w:szCs w:val="28"/>
          <w:lang w:eastAsia="ru-RU"/>
        </w:rPr>
        <w:t>691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9B5871" w:rsidRDefault="009B5871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76" w:rsidRDefault="00A03E76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C0" w:rsidRDefault="00611A63" w:rsidP="00611A63">
      <w:pPr>
        <w:widowControl w:val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Исполнение основных показателей за </w:t>
      </w:r>
      <w:r w:rsidR="00AB7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4D1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B7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месяцев</w:t>
      </w:r>
      <w:r w:rsidR="004D1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</w:t>
      </w:r>
      <w:r w:rsidR="004D1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</w:t>
      </w:r>
      <w:r w:rsidR="004D1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11A63" w:rsidRPr="00611A63" w:rsidRDefault="00611A63" w:rsidP="00611A63">
      <w:pPr>
        <w:widowControl w:val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рамках реализации государственной программы Республики Адыгея </w:t>
      </w:r>
    </w:p>
    <w:p w:rsidR="00A03E76" w:rsidRDefault="00611A63" w:rsidP="00611A63">
      <w:pPr>
        <w:widowControl w:val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«Содействие занятости населения»</w:t>
      </w:r>
    </w:p>
    <w:p w:rsidR="00E25723" w:rsidRDefault="00611A63" w:rsidP="00611A63">
      <w:pPr>
        <w:widowControl w:val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867"/>
        <w:gridCol w:w="1910"/>
        <w:gridCol w:w="1893"/>
      </w:tblGrid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 и мероприятий программы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</w:t>
            </w:r>
          </w:p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поддержку </w:t>
            </w:r>
          </w:p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Кассовый </w:t>
            </w:r>
          </w:p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611A63" w:rsidRPr="00611A63" w:rsidTr="00611A63">
        <w:tc>
          <w:tcPr>
            <w:tcW w:w="9570" w:type="dxa"/>
            <w:gridSpan w:val="4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«Активная политика занятости населения и социальная поддержка </w:t>
            </w:r>
          </w:p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граждан»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безработных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9B5871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D6211F" w:rsidP="009B58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пенсионеров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9B5871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9B5871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4D12C0" w:rsidRPr="00611A63" w:rsidTr="00611A63">
        <w:tc>
          <w:tcPr>
            <w:tcW w:w="900" w:type="dxa"/>
            <w:shd w:val="clear" w:color="auto" w:fill="auto"/>
          </w:tcPr>
          <w:p w:rsidR="004D12C0" w:rsidRPr="00611A63" w:rsidRDefault="004D12C0" w:rsidP="004D12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7" w:type="dxa"/>
            <w:shd w:val="clear" w:color="auto" w:fill="auto"/>
          </w:tcPr>
          <w:p w:rsidR="004D12C0" w:rsidRPr="00611A63" w:rsidRDefault="004D12C0" w:rsidP="004D12C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женщин в период отпуска по уходу за ребенком до достижения им возраста 3 лет</w:t>
            </w:r>
          </w:p>
        </w:tc>
        <w:tc>
          <w:tcPr>
            <w:tcW w:w="1910" w:type="dxa"/>
            <w:shd w:val="clear" w:color="auto" w:fill="auto"/>
          </w:tcPr>
          <w:p w:rsidR="004D12C0" w:rsidRPr="00611A63" w:rsidRDefault="004D12C0" w:rsidP="004D12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dxa"/>
            <w:shd w:val="clear" w:color="auto" w:fill="auto"/>
          </w:tcPr>
          <w:p w:rsidR="004D12C0" w:rsidRPr="00611A63" w:rsidRDefault="004D12C0" w:rsidP="004D12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работы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9B5871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9B5871" w:rsidP="002436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24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несовершеннолетних граждан, в возрасте от 14 до 18 лет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4D12C0" w:rsidP="009B58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D6211F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безработных граждан, испытывающих трудности в поиске работы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9B5871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9B5871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выпускников 18-25 лет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9B5871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9B5871" w:rsidP="009B58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11A63"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 на рынке труда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9B5871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 том числе социальная адаптация инвалидов молодого возраста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9B5871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безработных граждан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9B5871" w:rsidP="009B58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6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 том числе профориентация инвалидов молодого возраста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D6211F" w:rsidP="009B58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безработных граждан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9B5871" w:rsidP="004D12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AA0765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психологическая поддержка инвалидов молодого возраста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D6211F" w:rsidP="009B5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AA0765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3217FF" w:rsidRDefault="00611A63" w:rsidP="00611A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17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Ярмарка вакансий и учебных рабочих мест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9B5871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AA0765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содействия предпринимательству и самозанятости безработных граждан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D6211F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9100B2" w:rsidP="00910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1 074,5</w:t>
            </w:r>
          </w:p>
        </w:tc>
      </w:tr>
      <w:tr w:rsidR="00611A63" w:rsidRPr="00AA0765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3217FF" w:rsidRDefault="00611A63" w:rsidP="00611A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17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в том числе организация содействия предпринимательству и самозанятости инвалидов молодого возраста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E82491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E82491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AA0765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9100B2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9B5871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611A63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переселению безработных граждан в другую местность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переезде в другую местность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D6211F" w:rsidP="00CF0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F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D6211F" w:rsidP="00243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446,</w:t>
            </w:r>
            <w:r w:rsidR="0024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B7C84" w:rsidRDefault="00AB7C84" w:rsidP="00A16AE5">
      <w:pPr>
        <w:tabs>
          <w:tab w:val="right" w:pos="951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A16AE5" w:rsidRDefault="004470DB" w:rsidP="00A16AE5">
      <w:pPr>
        <w:tabs>
          <w:tab w:val="right" w:pos="951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</w:t>
      </w:r>
      <w:r w:rsidR="00A16AE5" w:rsidRPr="00A16AE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</w:t>
      </w:r>
      <w:r w:rsidR="00C31AF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3</w:t>
      </w:r>
      <w:r w:rsidR="00A16AE5" w:rsidRPr="00A16AE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 Реализация национальных проектов</w:t>
      </w:r>
    </w:p>
    <w:p w:rsidR="00804324" w:rsidRDefault="00804324" w:rsidP="00A16AE5">
      <w:pPr>
        <w:tabs>
          <w:tab w:val="right" w:pos="951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2706B0" w:rsidRPr="002706B0" w:rsidRDefault="002706B0" w:rsidP="002706B0">
      <w:pPr>
        <w:tabs>
          <w:tab w:val="right" w:pos="951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Администрация муниципального образования «Город Майкоп» принимает участие в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2706B0" w:rsidRPr="002706B0" w:rsidRDefault="002706B0" w:rsidP="00270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В 202</w:t>
      </w:r>
      <w:r w:rsidR="008741D0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муниципальное образование «Город Майкоп» принима</w:t>
      </w:r>
      <w:r w:rsidR="008741D0">
        <w:rPr>
          <w:rFonts w:ascii="Times New Roman" w:eastAsia="Times New Roman" w:hAnsi="Times New Roman" w:cs="Times New Roman"/>
          <w:sz w:val="28"/>
          <w:szCs w:val="27"/>
          <w:lang w:eastAsia="ru-RU"/>
        </w:rPr>
        <w:t>ет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участие в </w:t>
      </w:r>
      <w:r w:rsidR="00B653C2">
        <w:rPr>
          <w:rFonts w:ascii="Times New Roman" w:eastAsia="Times New Roman" w:hAnsi="Times New Roman" w:cs="Times New Roman"/>
          <w:sz w:val="28"/>
          <w:szCs w:val="27"/>
          <w:lang w:eastAsia="ru-RU"/>
        </w:rPr>
        <w:t>6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федеральных проектах, реализуемых в рамках </w:t>
      </w:r>
      <w:r w:rsidR="00B653C2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национальных проектов.</w:t>
      </w:r>
    </w:p>
    <w:p w:rsidR="002706B0" w:rsidRDefault="00621D93" w:rsidP="00270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Уточненный годовой план (по состоянию на 01.</w:t>
      </w:r>
      <w:r w:rsidR="00993A9C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0.2022) 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реализацию мероприятий национальных/ федеральных/ региональных проектов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предусматривает 34</w:t>
      </w:r>
      <w:r w:rsidR="00B653C2">
        <w:rPr>
          <w:rFonts w:ascii="Times New Roman" w:eastAsia="Times New Roman" w:hAnsi="Times New Roman" w:cs="Times New Roman"/>
          <w:sz w:val="28"/>
          <w:szCs w:val="27"/>
          <w:lang w:eastAsia="ru-RU"/>
        </w:rPr>
        <w:t>2 352,9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рублей, фактически </w:t>
      </w:r>
      <w:r w:rsidR="00AB7C84">
        <w:rPr>
          <w:rFonts w:ascii="Times New Roman" w:eastAsia="Times New Roman" w:hAnsi="Times New Roman" w:cs="Times New Roman"/>
          <w:sz w:val="28"/>
          <w:szCs w:val="27"/>
          <w:lang w:eastAsia="ru-RU"/>
        </w:rPr>
        <w:t>за 9 месяцев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2022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освоено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бюджетных средств в сумме </w:t>
      </w:r>
      <w:r w:rsidR="00C86D4A">
        <w:rPr>
          <w:rFonts w:ascii="Times New Roman" w:eastAsia="Times New Roman" w:hAnsi="Times New Roman" w:cs="Times New Roman"/>
          <w:sz w:val="28"/>
          <w:szCs w:val="27"/>
          <w:lang w:eastAsia="ru-RU"/>
        </w:rPr>
        <w:t>302 844,9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 или </w:t>
      </w:r>
      <w:r w:rsidR="00C86D4A">
        <w:rPr>
          <w:rFonts w:ascii="Times New Roman" w:eastAsia="Times New Roman" w:hAnsi="Times New Roman" w:cs="Times New Roman"/>
          <w:sz w:val="28"/>
          <w:szCs w:val="27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="00B653C2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% от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плановых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бюджетных назначений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 2022 год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A03E76" w:rsidRDefault="00A03E76" w:rsidP="00270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470DB" w:rsidRPr="004470DB" w:rsidRDefault="004470DB" w:rsidP="004470DB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2.1</w:t>
      </w:r>
      <w:r w:rsidR="00C31AF1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.1. Национальный проект «Образование»</w:t>
      </w:r>
    </w:p>
    <w:p w:rsidR="002706B0" w:rsidRDefault="002706B0" w:rsidP="008C217F">
      <w:pPr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06B0">
        <w:rPr>
          <w:rFonts w:ascii="Times New Roman" w:eastAsia="Calibri" w:hAnsi="Times New Roman" w:cs="Times New Roman"/>
          <w:sz w:val="28"/>
          <w:szCs w:val="27"/>
        </w:rPr>
        <w:t xml:space="preserve">В рамках </w:t>
      </w:r>
      <w:r w:rsidRPr="002706B0">
        <w:rPr>
          <w:rFonts w:ascii="Times New Roman" w:eastAsia="Calibri" w:hAnsi="Times New Roman" w:cs="Times New Roman"/>
          <w:i/>
          <w:sz w:val="28"/>
          <w:szCs w:val="27"/>
        </w:rPr>
        <w:t>национального проекта «Образование»</w:t>
      </w:r>
      <w:r w:rsidRPr="002706B0">
        <w:rPr>
          <w:rFonts w:ascii="Times New Roman" w:eastAsia="Calibri" w:hAnsi="Times New Roman" w:cs="Times New Roman"/>
          <w:sz w:val="28"/>
          <w:szCs w:val="27"/>
        </w:rPr>
        <w:t xml:space="preserve"> муниципальное образование «Город Майкоп» принимает участие в Федеральн</w:t>
      </w:r>
      <w:r w:rsidR="008C217F">
        <w:rPr>
          <w:rFonts w:ascii="Times New Roman" w:eastAsia="Calibri" w:hAnsi="Times New Roman" w:cs="Times New Roman"/>
          <w:sz w:val="28"/>
          <w:szCs w:val="27"/>
        </w:rPr>
        <w:t>ом</w:t>
      </w:r>
      <w:r w:rsidRPr="002706B0">
        <w:rPr>
          <w:rFonts w:ascii="Times New Roman" w:eastAsia="Calibri" w:hAnsi="Times New Roman" w:cs="Times New Roman"/>
          <w:sz w:val="28"/>
          <w:szCs w:val="27"/>
        </w:rPr>
        <w:t xml:space="preserve"> проект</w:t>
      </w:r>
      <w:r w:rsidR="008C217F">
        <w:rPr>
          <w:rFonts w:ascii="Times New Roman" w:eastAsia="Calibri" w:hAnsi="Times New Roman" w:cs="Times New Roman"/>
          <w:sz w:val="28"/>
          <w:szCs w:val="27"/>
        </w:rPr>
        <w:t>е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«Социальная активность»</w:t>
      </w:r>
      <w:r w:rsidR="008C217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рамках муниципальной программы </w:t>
      </w:r>
      <w:r w:rsidR="00947EDC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«Развитие системы образования муниципального образования «Город Майкоп» </w:t>
      </w:r>
      <w:r w:rsidR="002372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предусмотрено достижение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целев</w:t>
      </w:r>
      <w:r w:rsidR="00237249">
        <w:rPr>
          <w:rFonts w:ascii="Times New Roman" w:eastAsia="Times New Roman" w:hAnsi="Times New Roman" w:cs="Times New Roman"/>
          <w:sz w:val="28"/>
          <w:szCs w:val="27"/>
          <w:lang w:eastAsia="ru-RU"/>
        </w:rPr>
        <w:t>ого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показател</w:t>
      </w:r>
      <w:r w:rsidR="00237249">
        <w:rPr>
          <w:rFonts w:ascii="Times New Roman" w:eastAsia="Times New Roman" w:hAnsi="Times New Roman" w:cs="Times New Roman"/>
          <w:sz w:val="28"/>
          <w:szCs w:val="27"/>
          <w:lang w:eastAsia="ru-RU"/>
        </w:rPr>
        <w:t>я «Доля общей численности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</w:t>
      </w:r>
      <w:r w:rsidR="00A73C6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добровольческую (волонтерскую) деятельность» </w:t>
      </w:r>
      <w:r w:rsidR="00237249">
        <w:rPr>
          <w:rFonts w:ascii="Times New Roman" w:eastAsia="Times New Roman" w:hAnsi="Times New Roman" w:cs="Times New Roman"/>
          <w:sz w:val="28"/>
          <w:szCs w:val="27"/>
          <w:lang w:eastAsia="ru-RU"/>
        </w:rPr>
        <w:t>и доведение его значения по итогам 2022 года до 80,0 %.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A03E76" w:rsidRDefault="00A03E76" w:rsidP="008C217F">
      <w:pPr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470DB" w:rsidRPr="004470DB" w:rsidRDefault="004470DB" w:rsidP="004470DB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2.1</w:t>
      </w:r>
      <w:r w:rsidR="00C31AF1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.2. Национальный проект «</w:t>
      </w:r>
      <w:r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Демография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»</w:t>
      </w:r>
    </w:p>
    <w:p w:rsidR="002706B0" w:rsidRDefault="002706B0" w:rsidP="00270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рамках </w:t>
      </w:r>
      <w:r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национального проекта «Демография»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муниципальное образование «Город Майкоп» принимает участие в Федеральном проекте «Содействие занятости». Цель проекта – повышение доступности дошкольного образования для детей путем создания новых мест в функционирующих и вновь открытых дошкольных образовательных организациях. В рамках муниципальной программы «Развитие системы образования муниципального образования «Город Майкоп» осуществляется мероприятие: «Создание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детьми». На реализацию мероприятия запланировано </w:t>
      </w:r>
      <w:r w:rsidR="00C86D4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</w:t>
      </w:r>
      <w:r w:rsidR="00133B59">
        <w:rPr>
          <w:rFonts w:ascii="Times New Roman" w:eastAsia="Times New Roman" w:hAnsi="Times New Roman" w:cs="Times New Roman"/>
          <w:sz w:val="28"/>
          <w:szCs w:val="27"/>
          <w:lang w:eastAsia="ru-RU"/>
        </w:rPr>
        <w:t>направ</w:t>
      </w:r>
      <w:r w:rsidR="00C86D4A">
        <w:rPr>
          <w:rFonts w:ascii="Times New Roman" w:eastAsia="Times New Roman" w:hAnsi="Times New Roman" w:cs="Times New Roman"/>
          <w:sz w:val="28"/>
          <w:szCs w:val="27"/>
          <w:lang w:eastAsia="ru-RU"/>
        </w:rPr>
        <w:t>лено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1 853,1 тыс. рублей. </w:t>
      </w:r>
    </w:p>
    <w:p w:rsidR="00C86D4A" w:rsidRDefault="00C86D4A" w:rsidP="00270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470DB" w:rsidRPr="004470DB" w:rsidRDefault="004470DB" w:rsidP="004470DB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2.1</w:t>
      </w:r>
      <w:r w:rsidR="00C31AF1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.3. Национальный проект «</w:t>
      </w:r>
      <w:r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Жилье и городская среда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»</w:t>
      </w:r>
    </w:p>
    <w:p w:rsidR="008C217F" w:rsidRDefault="002706B0" w:rsidP="00270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рамках </w:t>
      </w:r>
      <w:r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национального проекта «Жилье и городская среда»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муниципальное образование «Город Майкоп» принимает участие в федеральн</w:t>
      </w:r>
      <w:r w:rsidR="008C217F">
        <w:rPr>
          <w:rFonts w:ascii="Times New Roman" w:eastAsia="Times New Roman" w:hAnsi="Times New Roman" w:cs="Times New Roman"/>
          <w:sz w:val="28"/>
          <w:szCs w:val="27"/>
          <w:lang w:eastAsia="ru-RU"/>
        </w:rPr>
        <w:t>ых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проект</w:t>
      </w:r>
      <w:r w:rsidR="008C217F">
        <w:rPr>
          <w:rFonts w:ascii="Times New Roman" w:eastAsia="Times New Roman" w:hAnsi="Times New Roman" w:cs="Times New Roman"/>
          <w:sz w:val="28"/>
          <w:szCs w:val="27"/>
          <w:lang w:eastAsia="ru-RU"/>
        </w:rPr>
        <w:t>ах:</w:t>
      </w:r>
    </w:p>
    <w:p w:rsidR="007478C4" w:rsidRDefault="008C217F" w:rsidP="00270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1)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2706B0" w:rsidRPr="007478C4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«Формирование комфортной городской среды»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8C217F" w:rsidRDefault="002706B0" w:rsidP="00270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рамках муниципальной программы «Формирование современной городской среды в муниципальном образовании «Город Майкоп» осуществляется мероприятие «Реализация </w:t>
      </w:r>
      <w:r w:rsidR="00630804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программ ф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ормирования современной городской среды», направленное на благоустройство общественных и дворовых территорий. На реализацию мероприятия в 202</w:t>
      </w:r>
      <w:r w:rsidR="00D21525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запланировано направить из бюджета</w:t>
      </w:r>
      <w:r w:rsidR="00D2152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муниципального образования «Город Майкоп» (за счёт средств федерального бюджета, республиканского бюджета Республики Адыгея и местного бюджета)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21525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67524D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67524D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8</w:t>
      </w:r>
      <w:r w:rsidR="00D21525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="00C86D4A">
        <w:rPr>
          <w:rFonts w:ascii="Times New Roman" w:eastAsia="Times New Roman" w:hAnsi="Times New Roman" w:cs="Times New Roman"/>
          <w:sz w:val="28"/>
          <w:szCs w:val="27"/>
          <w:lang w:eastAsia="ru-RU"/>
        </w:rPr>
        <w:t>0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</w:t>
      </w:r>
      <w:r w:rsidR="00EB265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по итогам </w:t>
      </w:r>
      <w:r w:rsidR="00C86D4A">
        <w:rPr>
          <w:rFonts w:ascii="Times New Roman" w:eastAsia="Times New Roman" w:hAnsi="Times New Roman" w:cs="Times New Roman"/>
          <w:sz w:val="28"/>
          <w:szCs w:val="27"/>
          <w:lang w:eastAsia="ru-RU"/>
        </w:rPr>
        <w:t>9</w:t>
      </w:r>
      <w:r w:rsidR="00EB265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C86D4A">
        <w:rPr>
          <w:rFonts w:ascii="Times New Roman" w:eastAsia="Times New Roman" w:hAnsi="Times New Roman" w:cs="Times New Roman"/>
          <w:sz w:val="28"/>
          <w:szCs w:val="27"/>
          <w:lang w:eastAsia="ru-RU"/>
        </w:rPr>
        <w:t>месяцев средства</w:t>
      </w:r>
      <w:r w:rsidR="00EB265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освоен</w:t>
      </w:r>
      <w:r w:rsidR="00C86D4A">
        <w:rPr>
          <w:rFonts w:ascii="Times New Roman" w:eastAsia="Times New Roman" w:hAnsi="Times New Roman" w:cs="Times New Roman"/>
          <w:sz w:val="28"/>
          <w:szCs w:val="27"/>
          <w:lang w:eastAsia="ru-RU"/>
        </w:rPr>
        <w:t>ы в полном объеме</w:t>
      </w:r>
      <w:r w:rsidR="00D21525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7478C4" w:rsidRDefault="008C217F" w:rsidP="008C21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2) </w:t>
      </w:r>
      <w:r w:rsidRPr="007478C4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«Чистая вода»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8C217F" w:rsidRDefault="008C217F" w:rsidP="008C21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В рамках муниципальной программы «Развитие жилищно-коммунального, дорожного хозяйства и благоустройства в муниципальном образовании «Город Майкоп» осуществляется мероприятие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«Строительство и реконструкция (модернизация) объектов питьевого водоснабжения».</w:t>
      </w:r>
      <w:r w:rsidRPr="00E54B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На реализацию мероприятия в 202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запланировано направить из бюджета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муниципального образования «Город Майкоп» (за счёт средств федерального бюджета, республиканского бюджета Республики Адыгея и местного бюджета)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99 038,</w:t>
      </w:r>
      <w:r w:rsidR="00C86D4A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</w:t>
      </w:r>
      <w:r w:rsidR="00EB265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по итогам </w:t>
      </w:r>
      <w:r w:rsidR="00C86D4A">
        <w:rPr>
          <w:rFonts w:ascii="Times New Roman" w:eastAsia="Times New Roman" w:hAnsi="Times New Roman" w:cs="Times New Roman"/>
          <w:sz w:val="28"/>
          <w:szCs w:val="27"/>
          <w:lang w:eastAsia="ru-RU"/>
        </w:rPr>
        <w:t>9</w:t>
      </w:r>
      <w:r w:rsidR="00EB265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C86D4A">
        <w:rPr>
          <w:rFonts w:ascii="Times New Roman" w:eastAsia="Times New Roman" w:hAnsi="Times New Roman" w:cs="Times New Roman"/>
          <w:sz w:val="28"/>
          <w:szCs w:val="27"/>
          <w:lang w:eastAsia="ru-RU"/>
        </w:rPr>
        <w:t>месяцев</w:t>
      </w:r>
      <w:r w:rsidR="00EB265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освоено </w:t>
      </w:r>
      <w:r w:rsidR="00C86D4A">
        <w:rPr>
          <w:rFonts w:ascii="Times New Roman" w:eastAsia="Times New Roman" w:hAnsi="Times New Roman" w:cs="Times New Roman"/>
          <w:sz w:val="28"/>
          <w:szCs w:val="27"/>
          <w:lang w:eastAsia="ru-RU"/>
        </w:rPr>
        <w:t>59 602,9</w:t>
      </w:r>
      <w:r w:rsidR="00EB265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 или </w:t>
      </w:r>
      <w:r w:rsidR="00C86D4A">
        <w:rPr>
          <w:rFonts w:ascii="Times New Roman" w:eastAsia="Times New Roman" w:hAnsi="Times New Roman" w:cs="Times New Roman"/>
          <w:sz w:val="28"/>
          <w:szCs w:val="27"/>
          <w:lang w:eastAsia="ru-RU"/>
        </w:rPr>
        <w:t>60,</w:t>
      </w:r>
      <w:r w:rsidR="00EB2658">
        <w:rPr>
          <w:rFonts w:ascii="Times New Roman" w:eastAsia="Times New Roman" w:hAnsi="Times New Roman" w:cs="Times New Roman"/>
          <w:sz w:val="28"/>
          <w:szCs w:val="27"/>
          <w:lang w:eastAsia="ru-RU"/>
        </w:rPr>
        <w:t>2 %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C86D4A" w:rsidRDefault="00C86D4A" w:rsidP="008C21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72CF2" w:rsidRDefault="00C72CF2" w:rsidP="008C21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72CF2" w:rsidRDefault="00C72CF2" w:rsidP="008C21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72CF2" w:rsidRPr="002706B0" w:rsidRDefault="00C72CF2" w:rsidP="008C21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470DB" w:rsidRPr="004470DB" w:rsidRDefault="004470DB" w:rsidP="004470DB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2.1</w:t>
      </w:r>
      <w:r w:rsidR="00C31AF1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.4. Национальный проект «</w:t>
      </w:r>
      <w:r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Безопасные качественные дороги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»</w:t>
      </w:r>
    </w:p>
    <w:p w:rsidR="002706B0" w:rsidRDefault="002706B0" w:rsidP="00270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рамках </w:t>
      </w:r>
      <w:r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национального проекта «Безопасные качественные дороги»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муниципальное образование «Город Майкоп» принимает участие в федеральном проекте «Дорожная сеть». В рамках муниципальной программы «Развитие жилищно-коммунального, дорожного хозяйства и благоустройства в муниципальном образовании «Город Майкоп» осуществляется мероприятие «Финансовое обеспечение дорожной деятельности в рамках реализации национального проекта «Безопасные качественные дороги». На реализацию мероприятия в 202</w:t>
      </w:r>
      <w:r w:rsidR="00B20B06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запланировано направить из бюджета </w:t>
      </w:r>
      <w:r w:rsidR="00B20B06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образования «Город Майкоп» 1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9</w:t>
      </w:r>
      <w:r w:rsidR="00B20B06">
        <w:rPr>
          <w:rFonts w:ascii="Times New Roman" w:eastAsia="Times New Roman" w:hAnsi="Times New Roman" w:cs="Times New Roman"/>
          <w:sz w:val="28"/>
          <w:szCs w:val="27"/>
          <w:lang w:eastAsia="ru-RU"/>
        </w:rPr>
        <w:t>8 178,4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рублей, по итогам </w:t>
      </w:r>
      <w:r w:rsidR="00A228FF">
        <w:rPr>
          <w:rFonts w:ascii="Times New Roman" w:eastAsia="Times New Roman" w:hAnsi="Times New Roman" w:cs="Times New Roman"/>
          <w:sz w:val="28"/>
          <w:szCs w:val="27"/>
          <w:lang w:eastAsia="ru-RU"/>
        </w:rPr>
        <w:t>отчетного периода</w:t>
      </w:r>
      <w:r w:rsidR="00B20B0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202</w:t>
      </w:r>
      <w:r w:rsidR="00B20B06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освоено </w:t>
      </w:r>
      <w:r w:rsidR="00B20B06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9</w:t>
      </w:r>
      <w:r w:rsidR="00EB2658">
        <w:rPr>
          <w:rFonts w:ascii="Times New Roman" w:eastAsia="Times New Roman" w:hAnsi="Times New Roman" w:cs="Times New Roman"/>
          <w:sz w:val="28"/>
          <w:szCs w:val="27"/>
          <w:lang w:eastAsia="ru-RU"/>
        </w:rPr>
        <w:t>8 </w:t>
      </w:r>
      <w:r w:rsidR="00B20B06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="00EB2658">
        <w:rPr>
          <w:rFonts w:ascii="Times New Roman" w:eastAsia="Times New Roman" w:hAnsi="Times New Roman" w:cs="Times New Roman"/>
          <w:sz w:val="28"/>
          <w:szCs w:val="27"/>
          <w:lang w:eastAsia="ru-RU"/>
        </w:rPr>
        <w:t>05,9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</w:t>
      </w:r>
      <w:r w:rsidR="00B20B06">
        <w:rPr>
          <w:rFonts w:ascii="Times New Roman" w:eastAsia="Times New Roman" w:hAnsi="Times New Roman" w:cs="Times New Roman"/>
          <w:sz w:val="28"/>
          <w:szCs w:val="27"/>
          <w:lang w:eastAsia="ru-RU"/>
        </w:rPr>
        <w:t>. Средства выделены из республиканского бюджета Республики Адыгея.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Согласно условий контракта работы выполнены в 2021 году, оплата </w:t>
      </w:r>
      <w:r w:rsidR="00B20B0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 которым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произведена в 2022 году.</w:t>
      </w:r>
    </w:p>
    <w:p w:rsidR="00993A9C" w:rsidRDefault="00993A9C" w:rsidP="00270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470DB" w:rsidRDefault="004470DB" w:rsidP="004470D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2.1</w:t>
      </w:r>
      <w:r w:rsidR="00C31AF1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.</w:t>
      </w:r>
      <w:r w:rsidR="00A25D4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. Национальный проект</w:t>
      </w:r>
      <w:r w:rsidRPr="004470DB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«</w:t>
      </w:r>
      <w:r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Малое и среднее предпринимательство и поддержка индивидуальной предпринимательской инициативы»</w:t>
      </w:r>
    </w:p>
    <w:p w:rsidR="002706B0" w:rsidRPr="002706B0" w:rsidRDefault="002706B0" w:rsidP="00CF69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рамках реализации </w:t>
      </w:r>
      <w:r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национального проекта «Малое и среднее предпринимательство и поддержка индивидуальной предпринимательской инициативы»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муниципальное образование «Город Майкоп» принимает участие в федеральн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>ом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проект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>Создание благоприятных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условий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для осуществления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деятельности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CF69AF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>ми</w:t>
      </w:r>
      <w:r w:rsidR="00CF69AF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граждан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>ами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», основным ключевым показателем на 202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является «Количество самозанятых граждан, зафиксировавших свой статус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применяющих специальный налоговый режим «Налог на профессиональный доход»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>(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нарастающим итогом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>).</w:t>
      </w:r>
    </w:p>
    <w:p w:rsidR="00804324" w:rsidRDefault="00804324" w:rsidP="00843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CF2" w:rsidRDefault="00C72CF2" w:rsidP="00843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430" w:rsidRDefault="00843207" w:rsidP="0084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по экономике </w:t>
      </w:r>
      <w:r w:rsidR="00E15A05">
        <w:rPr>
          <w:rFonts w:ascii="Times New Roman" w:hAnsi="Times New Roman" w:cs="Times New Roman"/>
          <w:sz w:val="28"/>
          <w:szCs w:val="28"/>
        </w:rPr>
        <w:tab/>
      </w:r>
      <w:r w:rsidR="00E15A05">
        <w:rPr>
          <w:rFonts w:ascii="Times New Roman" w:hAnsi="Times New Roman" w:cs="Times New Roman"/>
          <w:sz w:val="28"/>
          <w:szCs w:val="28"/>
        </w:rPr>
        <w:tab/>
      </w:r>
      <w:r w:rsidR="00E15A05">
        <w:rPr>
          <w:rFonts w:ascii="Times New Roman" w:hAnsi="Times New Roman" w:cs="Times New Roman"/>
          <w:sz w:val="28"/>
          <w:szCs w:val="28"/>
        </w:rPr>
        <w:tab/>
      </w:r>
      <w:r w:rsidR="00E15A05">
        <w:rPr>
          <w:rFonts w:ascii="Times New Roman" w:hAnsi="Times New Roman" w:cs="Times New Roman"/>
          <w:sz w:val="28"/>
          <w:szCs w:val="28"/>
        </w:rPr>
        <w:tab/>
      </w:r>
      <w:r w:rsidR="00E15A05">
        <w:rPr>
          <w:rFonts w:ascii="Times New Roman" w:hAnsi="Times New Roman" w:cs="Times New Roman"/>
          <w:sz w:val="28"/>
          <w:szCs w:val="28"/>
        </w:rPr>
        <w:tab/>
        <w:t xml:space="preserve">      Н</w:t>
      </w:r>
      <w:r>
        <w:rPr>
          <w:rFonts w:ascii="Times New Roman" w:hAnsi="Times New Roman" w:cs="Times New Roman"/>
          <w:sz w:val="28"/>
          <w:szCs w:val="28"/>
        </w:rPr>
        <w:t>. Н. Галда</w:t>
      </w:r>
    </w:p>
    <w:p w:rsidR="00700C0C" w:rsidRDefault="00700C0C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E76" w:rsidRDefault="00A03E76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E76" w:rsidRDefault="00A03E76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58B" w:rsidRDefault="003D292E" w:rsidP="00843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</w:t>
      </w:r>
      <w:r w:rsidR="00E56B1B">
        <w:rPr>
          <w:rFonts w:ascii="Times New Roman" w:hAnsi="Times New Roman" w:cs="Times New Roman"/>
          <w:sz w:val="24"/>
          <w:szCs w:val="24"/>
        </w:rPr>
        <w:t>ршинина И.А.</w:t>
      </w:r>
    </w:p>
    <w:p w:rsidR="00843207" w:rsidRPr="00A9506F" w:rsidRDefault="00843207" w:rsidP="00843207">
      <w:pPr>
        <w:jc w:val="both"/>
        <w:rPr>
          <w:rFonts w:ascii="Times New Roman" w:hAnsi="Times New Roman" w:cs="Times New Roman"/>
          <w:sz w:val="24"/>
          <w:szCs w:val="24"/>
        </w:rPr>
      </w:pPr>
      <w:r w:rsidRPr="00A9506F">
        <w:rPr>
          <w:rFonts w:ascii="Times New Roman" w:hAnsi="Times New Roman" w:cs="Times New Roman"/>
          <w:sz w:val="24"/>
          <w:szCs w:val="24"/>
        </w:rPr>
        <w:t>52-41-10</w:t>
      </w:r>
    </w:p>
    <w:sectPr w:rsidR="00843207" w:rsidRPr="00A9506F" w:rsidSect="00595521"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8E" w:rsidRDefault="0075468E" w:rsidP="005D2A3B">
      <w:r>
        <w:separator/>
      </w:r>
    </w:p>
  </w:endnote>
  <w:endnote w:type="continuationSeparator" w:id="0">
    <w:p w:rsidR="0075468E" w:rsidRDefault="0075468E" w:rsidP="005D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894528"/>
      <w:docPartObj>
        <w:docPartGallery w:val="Page Numbers (Bottom of Page)"/>
        <w:docPartUnique/>
      </w:docPartObj>
    </w:sdtPr>
    <w:sdtEndPr/>
    <w:sdtContent>
      <w:p w:rsidR="00E47BCF" w:rsidRDefault="00E47B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2B7">
          <w:rPr>
            <w:noProof/>
          </w:rPr>
          <w:t>71</w:t>
        </w:r>
        <w:r>
          <w:fldChar w:fldCharType="end"/>
        </w:r>
      </w:p>
    </w:sdtContent>
  </w:sdt>
  <w:p w:rsidR="00E47BCF" w:rsidRDefault="00E47B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8E" w:rsidRDefault="0075468E" w:rsidP="005D2A3B">
      <w:r>
        <w:separator/>
      </w:r>
    </w:p>
  </w:footnote>
  <w:footnote w:type="continuationSeparator" w:id="0">
    <w:p w:rsidR="0075468E" w:rsidRDefault="0075468E" w:rsidP="005D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/>
      </w:rPr>
    </w:lvl>
  </w:abstractNum>
  <w:abstractNum w:abstractNumId="2" w15:restartNumberingAfterBreak="0">
    <w:nsid w:val="06563086"/>
    <w:multiLevelType w:val="hybridMultilevel"/>
    <w:tmpl w:val="053E5D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0380"/>
    <w:multiLevelType w:val="multilevel"/>
    <w:tmpl w:val="B896C1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08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07931A2"/>
    <w:multiLevelType w:val="multilevel"/>
    <w:tmpl w:val="88546C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 w15:restartNumberingAfterBreak="0">
    <w:nsid w:val="1388096A"/>
    <w:multiLevelType w:val="multilevel"/>
    <w:tmpl w:val="C55CEA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0CB53CB"/>
    <w:multiLevelType w:val="multilevel"/>
    <w:tmpl w:val="BF023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7" w15:restartNumberingAfterBreak="0">
    <w:nsid w:val="275C312E"/>
    <w:multiLevelType w:val="hybridMultilevel"/>
    <w:tmpl w:val="29E22888"/>
    <w:lvl w:ilvl="0" w:tplc="7152BBD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77C7EA0"/>
    <w:multiLevelType w:val="hybridMultilevel"/>
    <w:tmpl w:val="BF829522"/>
    <w:lvl w:ilvl="0" w:tplc="B8344B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364F4"/>
    <w:multiLevelType w:val="multilevel"/>
    <w:tmpl w:val="F82071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7881071"/>
    <w:multiLevelType w:val="multilevel"/>
    <w:tmpl w:val="D48CB50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7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11" w15:restartNumberingAfterBreak="0">
    <w:nsid w:val="3C8E4F9E"/>
    <w:multiLevelType w:val="multilevel"/>
    <w:tmpl w:val="F2A09B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70D79BA"/>
    <w:multiLevelType w:val="hybridMultilevel"/>
    <w:tmpl w:val="9D2C2BE8"/>
    <w:lvl w:ilvl="0" w:tplc="263C47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063534"/>
    <w:multiLevelType w:val="multilevel"/>
    <w:tmpl w:val="73E4753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i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i/>
        <w:color w:val="000000"/>
      </w:rPr>
    </w:lvl>
  </w:abstractNum>
  <w:abstractNum w:abstractNumId="14" w15:restartNumberingAfterBreak="0">
    <w:nsid w:val="4F0E11F8"/>
    <w:multiLevelType w:val="multilevel"/>
    <w:tmpl w:val="370422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FFB18F9"/>
    <w:multiLevelType w:val="multilevel"/>
    <w:tmpl w:val="C7FA45A0"/>
    <w:lvl w:ilvl="0">
      <w:start w:val="1"/>
      <w:numFmt w:val="decimal"/>
      <w:lvlText w:val="%1."/>
      <w:lvlJc w:val="left"/>
      <w:pPr>
        <w:ind w:left="2485" w:hanging="360"/>
      </w:pPr>
      <w:rPr>
        <w:rFonts w:hint="default"/>
        <w:i/>
      </w:rPr>
    </w:lvl>
    <w:lvl w:ilvl="1">
      <w:start w:val="2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5" w:hanging="2160"/>
      </w:pPr>
      <w:rPr>
        <w:rFonts w:hint="default"/>
      </w:rPr>
    </w:lvl>
  </w:abstractNum>
  <w:abstractNum w:abstractNumId="16" w15:restartNumberingAfterBreak="0">
    <w:nsid w:val="63DE1917"/>
    <w:multiLevelType w:val="hybridMultilevel"/>
    <w:tmpl w:val="1758E25E"/>
    <w:lvl w:ilvl="0" w:tplc="F2B6F608">
      <w:start w:val="1"/>
      <w:numFmt w:val="decimal"/>
      <w:lvlText w:val="%1."/>
      <w:lvlJc w:val="left"/>
      <w:pPr>
        <w:ind w:left="2485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7" w15:restartNumberingAfterBreak="0">
    <w:nsid w:val="689E354E"/>
    <w:multiLevelType w:val="multilevel"/>
    <w:tmpl w:val="AA2838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997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a0"/>
      <w:lvlText w:val="%1.%2.%3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D2E25F2"/>
    <w:multiLevelType w:val="hybridMultilevel"/>
    <w:tmpl w:val="5C14D282"/>
    <w:lvl w:ilvl="0" w:tplc="635ADB6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1"/>
  </w:num>
  <w:num w:numId="5">
    <w:abstractNumId w:val="17"/>
  </w:num>
  <w:num w:numId="6">
    <w:abstractNumId w:val="3"/>
  </w:num>
  <w:num w:numId="7">
    <w:abstractNumId w:val="16"/>
  </w:num>
  <w:num w:numId="8">
    <w:abstractNumId w:val="9"/>
  </w:num>
  <w:num w:numId="9">
    <w:abstractNumId w:val="5"/>
  </w:num>
  <w:num w:numId="10">
    <w:abstractNumId w:val="10"/>
  </w:num>
  <w:num w:numId="11">
    <w:abstractNumId w:val="18"/>
  </w:num>
  <w:num w:numId="12">
    <w:abstractNumId w:val="14"/>
  </w:num>
  <w:num w:numId="13">
    <w:abstractNumId w:val="12"/>
  </w:num>
  <w:num w:numId="14">
    <w:abstractNumId w:val="6"/>
  </w:num>
  <w:num w:numId="15">
    <w:abstractNumId w:val="4"/>
  </w:num>
  <w:num w:numId="16">
    <w:abstractNumId w:val="13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81"/>
    <w:rsid w:val="000000B5"/>
    <w:rsid w:val="00001021"/>
    <w:rsid w:val="000013A4"/>
    <w:rsid w:val="0000176F"/>
    <w:rsid w:val="00001C4C"/>
    <w:rsid w:val="000020AB"/>
    <w:rsid w:val="00002543"/>
    <w:rsid w:val="000028CF"/>
    <w:rsid w:val="00003172"/>
    <w:rsid w:val="000033F3"/>
    <w:rsid w:val="00003B23"/>
    <w:rsid w:val="00004085"/>
    <w:rsid w:val="000044DB"/>
    <w:rsid w:val="00004B5E"/>
    <w:rsid w:val="00004D8E"/>
    <w:rsid w:val="00006129"/>
    <w:rsid w:val="00006BA1"/>
    <w:rsid w:val="00007073"/>
    <w:rsid w:val="000070CA"/>
    <w:rsid w:val="0000720B"/>
    <w:rsid w:val="000075E0"/>
    <w:rsid w:val="000079CB"/>
    <w:rsid w:val="00007BF3"/>
    <w:rsid w:val="000100EC"/>
    <w:rsid w:val="0001014A"/>
    <w:rsid w:val="000101EF"/>
    <w:rsid w:val="000104C7"/>
    <w:rsid w:val="00010743"/>
    <w:rsid w:val="00010CDC"/>
    <w:rsid w:val="0001117F"/>
    <w:rsid w:val="000118DB"/>
    <w:rsid w:val="00012530"/>
    <w:rsid w:val="00013269"/>
    <w:rsid w:val="000135E8"/>
    <w:rsid w:val="0001462E"/>
    <w:rsid w:val="00014BA0"/>
    <w:rsid w:val="00014EB6"/>
    <w:rsid w:val="00015074"/>
    <w:rsid w:val="00015389"/>
    <w:rsid w:val="000155C9"/>
    <w:rsid w:val="00015955"/>
    <w:rsid w:val="00015A9F"/>
    <w:rsid w:val="00015D21"/>
    <w:rsid w:val="000162CB"/>
    <w:rsid w:val="000162DC"/>
    <w:rsid w:val="00016A75"/>
    <w:rsid w:val="00016C7F"/>
    <w:rsid w:val="00017349"/>
    <w:rsid w:val="00017AD0"/>
    <w:rsid w:val="00017E41"/>
    <w:rsid w:val="000202CC"/>
    <w:rsid w:val="00020BC9"/>
    <w:rsid w:val="000213CD"/>
    <w:rsid w:val="000216E8"/>
    <w:rsid w:val="00021A8E"/>
    <w:rsid w:val="00022196"/>
    <w:rsid w:val="00022AE2"/>
    <w:rsid w:val="000231DC"/>
    <w:rsid w:val="000232BD"/>
    <w:rsid w:val="00023A40"/>
    <w:rsid w:val="00023B92"/>
    <w:rsid w:val="00023D37"/>
    <w:rsid w:val="000242E7"/>
    <w:rsid w:val="00024C7F"/>
    <w:rsid w:val="000260DD"/>
    <w:rsid w:val="000260FE"/>
    <w:rsid w:val="00026B36"/>
    <w:rsid w:val="00026B4C"/>
    <w:rsid w:val="00026BD9"/>
    <w:rsid w:val="00027103"/>
    <w:rsid w:val="00027BF4"/>
    <w:rsid w:val="00027DE1"/>
    <w:rsid w:val="00030A56"/>
    <w:rsid w:val="00030B53"/>
    <w:rsid w:val="00030E68"/>
    <w:rsid w:val="000312F5"/>
    <w:rsid w:val="000317F7"/>
    <w:rsid w:val="000318A2"/>
    <w:rsid w:val="00031A4F"/>
    <w:rsid w:val="00032028"/>
    <w:rsid w:val="0003209F"/>
    <w:rsid w:val="00032435"/>
    <w:rsid w:val="00033189"/>
    <w:rsid w:val="00033CFD"/>
    <w:rsid w:val="0003407F"/>
    <w:rsid w:val="00034D79"/>
    <w:rsid w:val="00035AC1"/>
    <w:rsid w:val="00035ED4"/>
    <w:rsid w:val="000360F1"/>
    <w:rsid w:val="000366E9"/>
    <w:rsid w:val="000368E0"/>
    <w:rsid w:val="00036AFD"/>
    <w:rsid w:val="00036E00"/>
    <w:rsid w:val="00040309"/>
    <w:rsid w:val="00040A34"/>
    <w:rsid w:val="000415FD"/>
    <w:rsid w:val="00041D34"/>
    <w:rsid w:val="00041E93"/>
    <w:rsid w:val="000421D5"/>
    <w:rsid w:val="000426A9"/>
    <w:rsid w:val="00042752"/>
    <w:rsid w:val="0004290B"/>
    <w:rsid w:val="00042BC8"/>
    <w:rsid w:val="00042D63"/>
    <w:rsid w:val="0004386F"/>
    <w:rsid w:val="00043933"/>
    <w:rsid w:val="00044055"/>
    <w:rsid w:val="000445AD"/>
    <w:rsid w:val="00045145"/>
    <w:rsid w:val="00045AAB"/>
    <w:rsid w:val="000466A3"/>
    <w:rsid w:val="00046831"/>
    <w:rsid w:val="0004741E"/>
    <w:rsid w:val="00047771"/>
    <w:rsid w:val="000477EC"/>
    <w:rsid w:val="000503AD"/>
    <w:rsid w:val="0005090E"/>
    <w:rsid w:val="000509DC"/>
    <w:rsid w:val="00050B8E"/>
    <w:rsid w:val="000523FE"/>
    <w:rsid w:val="00052722"/>
    <w:rsid w:val="00053086"/>
    <w:rsid w:val="0005316D"/>
    <w:rsid w:val="00053407"/>
    <w:rsid w:val="00053AB6"/>
    <w:rsid w:val="00053C53"/>
    <w:rsid w:val="00053D2E"/>
    <w:rsid w:val="00053E38"/>
    <w:rsid w:val="00054C9C"/>
    <w:rsid w:val="00054E1D"/>
    <w:rsid w:val="000552E3"/>
    <w:rsid w:val="00055589"/>
    <w:rsid w:val="0005558F"/>
    <w:rsid w:val="0005592F"/>
    <w:rsid w:val="00055ECA"/>
    <w:rsid w:val="00056FAC"/>
    <w:rsid w:val="00057186"/>
    <w:rsid w:val="000573D8"/>
    <w:rsid w:val="000602DA"/>
    <w:rsid w:val="0006056C"/>
    <w:rsid w:val="00060633"/>
    <w:rsid w:val="00060EE0"/>
    <w:rsid w:val="0006151D"/>
    <w:rsid w:val="000616EF"/>
    <w:rsid w:val="00061CF7"/>
    <w:rsid w:val="00062779"/>
    <w:rsid w:val="00062997"/>
    <w:rsid w:val="000632E9"/>
    <w:rsid w:val="00063DE9"/>
    <w:rsid w:val="0006438B"/>
    <w:rsid w:val="000645EA"/>
    <w:rsid w:val="0006480C"/>
    <w:rsid w:val="000652AC"/>
    <w:rsid w:val="00065B46"/>
    <w:rsid w:val="00065DFC"/>
    <w:rsid w:val="000669B4"/>
    <w:rsid w:val="00066C30"/>
    <w:rsid w:val="00067947"/>
    <w:rsid w:val="0006795B"/>
    <w:rsid w:val="00067A13"/>
    <w:rsid w:val="00067AE9"/>
    <w:rsid w:val="00067B21"/>
    <w:rsid w:val="00067E62"/>
    <w:rsid w:val="0007003C"/>
    <w:rsid w:val="0007014E"/>
    <w:rsid w:val="00070185"/>
    <w:rsid w:val="000702D8"/>
    <w:rsid w:val="0007049A"/>
    <w:rsid w:val="0007068E"/>
    <w:rsid w:val="000707F9"/>
    <w:rsid w:val="00070826"/>
    <w:rsid w:val="00070CC0"/>
    <w:rsid w:val="00071104"/>
    <w:rsid w:val="0007140B"/>
    <w:rsid w:val="000717C7"/>
    <w:rsid w:val="00071C6C"/>
    <w:rsid w:val="00072629"/>
    <w:rsid w:val="00072872"/>
    <w:rsid w:val="00072974"/>
    <w:rsid w:val="00072C51"/>
    <w:rsid w:val="00073450"/>
    <w:rsid w:val="00073810"/>
    <w:rsid w:val="00073BE1"/>
    <w:rsid w:val="00073CEA"/>
    <w:rsid w:val="000746BD"/>
    <w:rsid w:val="00075B55"/>
    <w:rsid w:val="0007600B"/>
    <w:rsid w:val="00076BBB"/>
    <w:rsid w:val="00077C38"/>
    <w:rsid w:val="00077EC5"/>
    <w:rsid w:val="00077FF7"/>
    <w:rsid w:val="00080142"/>
    <w:rsid w:val="00080885"/>
    <w:rsid w:val="0008121A"/>
    <w:rsid w:val="00081581"/>
    <w:rsid w:val="00081806"/>
    <w:rsid w:val="00081CF0"/>
    <w:rsid w:val="00081FA5"/>
    <w:rsid w:val="0008326B"/>
    <w:rsid w:val="00083C97"/>
    <w:rsid w:val="00083F1A"/>
    <w:rsid w:val="000848F2"/>
    <w:rsid w:val="00084EA8"/>
    <w:rsid w:val="0008575A"/>
    <w:rsid w:val="00085A21"/>
    <w:rsid w:val="00086423"/>
    <w:rsid w:val="00087E8A"/>
    <w:rsid w:val="000905B8"/>
    <w:rsid w:val="00090EF6"/>
    <w:rsid w:val="000910EA"/>
    <w:rsid w:val="00091101"/>
    <w:rsid w:val="00091B28"/>
    <w:rsid w:val="00091F17"/>
    <w:rsid w:val="00092BEB"/>
    <w:rsid w:val="00092BF4"/>
    <w:rsid w:val="00093706"/>
    <w:rsid w:val="000937AE"/>
    <w:rsid w:val="00094ACC"/>
    <w:rsid w:val="00094C91"/>
    <w:rsid w:val="000951C7"/>
    <w:rsid w:val="000961F6"/>
    <w:rsid w:val="000969BB"/>
    <w:rsid w:val="00096D30"/>
    <w:rsid w:val="0009720C"/>
    <w:rsid w:val="0009720F"/>
    <w:rsid w:val="00097FF8"/>
    <w:rsid w:val="000A0933"/>
    <w:rsid w:val="000A0982"/>
    <w:rsid w:val="000A0F63"/>
    <w:rsid w:val="000A141D"/>
    <w:rsid w:val="000A187F"/>
    <w:rsid w:val="000A1A45"/>
    <w:rsid w:val="000A2052"/>
    <w:rsid w:val="000A378C"/>
    <w:rsid w:val="000A407F"/>
    <w:rsid w:val="000A49F8"/>
    <w:rsid w:val="000A54E4"/>
    <w:rsid w:val="000A550B"/>
    <w:rsid w:val="000A557E"/>
    <w:rsid w:val="000A5F6B"/>
    <w:rsid w:val="000A6D3A"/>
    <w:rsid w:val="000A6F7A"/>
    <w:rsid w:val="000A7675"/>
    <w:rsid w:val="000A788C"/>
    <w:rsid w:val="000A7DF5"/>
    <w:rsid w:val="000B0158"/>
    <w:rsid w:val="000B02C1"/>
    <w:rsid w:val="000B1599"/>
    <w:rsid w:val="000B207C"/>
    <w:rsid w:val="000B236D"/>
    <w:rsid w:val="000B24B4"/>
    <w:rsid w:val="000B316C"/>
    <w:rsid w:val="000B32AA"/>
    <w:rsid w:val="000B380B"/>
    <w:rsid w:val="000B3BFD"/>
    <w:rsid w:val="000B3FC8"/>
    <w:rsid w:val="000B417D"/>
    <w:rsid w:val="000B459A"/>
    <w:rsid w:val="000B516B"/>
    <w:rsid w:val="000B5DD7"/>
    <w:rsid w:val="000B6142"/>
    <w:rsid w:val="000B6158"/>
    <w:rsid w:val="000B6982"/>
    <w:rsid w:val="000B6C18"/>
    <w:rsid w:val="000B74FE"/>
    <w:rsid w:val="000C15CA"/>
    <w:rsid w:val="000C166D"/>
    <w:rsid w:val="000C260C"/>
    <w:rsid w:val="000C2B57"/>
    <w:rsid w:val="000C3C67"/>
    <w:rsid w:val="000C3F56"/>
    <w:rsid w:val="000C43CF"/>
    <w:rsid w:val="000C4E0A"/>
    <w:rsid w:val="000C547A"/>
    <w:rsid w:val="000C54C7"/>
    <w:rsid w:val="000C63B4"/>
    <w:rsid w:val="000C65DA"/>
    <w:rsid w:val="000C6615"/>
    <w:rsid w:val="000C7FF4"/>
    <w:rsid w:val="000D011F"/>
    <w:rsid w:val="000D05FB"/>
    <w:rsid w:val="000D0FE3"/>
    <w:rsid w:val="000D1409"/>
    <w:rsid w:val="000D1AB1"/>
    <w:rsid w:val="000D1AF5"/>
    <w:rsid w:val="000D2575"/>
    <w:rsid w:val="000D27A0"/>
    <w:rsid w:val="000D2AFE"/>
    <w:rsid w:val="000D2D58"/>
    <w:rsid w:val="000D2EB5"/>
    <w:rsid w:val="000D2EB6"/>
    <w:rsid w:val="000D3283"/>
    <w:rsid w:val="000D3584"/>
    <w:rsid w:val="000D3A2A"/>
    <w:rsid w:val="000D3C4F"/>
    <w:rsid w:val="000D4C47"/>
    <w:rsid w:val="000D5068"/>
    <w:rsid w:val="000D58DC"/>
    <w:rsid w:val="000D5F09"/>
    <w:rsid w:val="000D6FBD"/>
    <w:rsid w:val="000D7207"/>
    <w:rsid w:val="000E0000"/>
    <w:rsid w:val="000E0218"/>
    <w:rsid w:val="000E05FF"/>
    <w:rsid w:val="000E11C0"/>
    <w:rsid w:val="000E1285"/>
    <w:rsid w:val="000E1536"/>
    <w:rsid w:val="000E167B"/>
    <w:rsid w:val="000E193B"/>
    <w:rsid w:val="000E2855"/>
    <w:rsid w:val="000E2929"/>
    <w:rsid w:val="000E3A57"/>
    <w:rsid w:val="000E3A5F"/>
    <w:rsid w:val="000E3E9B"/>
    <w:rsid w:val="000E406E"/>
    <w:rsid w:val="000E453D"/>
    <w:rsid w:val="000E4686"/>
    <w:rsid w:val="000E485E"/>
    <w:rsid w:val="000E4D3B"/>
    <w:rsid w:val="000E4F68"/>
    <w:rsid w:val="000E51ED"/>
    <w:rsid w:val="000E5A71"/>
    <w:rsid w:val="000E5B4B"/>
    <w:rsid w:val="000E604C"/>
    <w:rsid w:val="000E68E0"/>
    <w:rsid w:val="000E695F"/>
    <w:rsid w:val="000E6F9E"/>
    <w:rsid w:val="000E6FA3"/>
    <w:rsid w:val="000E70C3"/>
    <w:rsid w:val="000E75B6"/>
    <w:rsid w:val="000E79F2"/>
    <w:rsid w:val="000E7F3B"/>
    <w:rsid w:val="000F0773"/>
    <w:rsid w:val="000F0ADA"/>
    <w:rsid w:val="000F17D3"/>
    <w:rsid w:val="000F1D18"/>
    <w:rsid w:val="000F2016"/>
    <w:rsid w:val="000F303C"/>
    <w:rsid w:val="000F3549"/>
    <w:rsid w:val="000F3CC0"/>
    <w:rsid w:val="000F430C"/>
    <w:rsid w:val="000F4433"/>
    <w:rsid w:val="000F44E2"/>
    <w:rsid w:val="000F475E"/>
    <w:rsid w:val="000F4A21"/>
    <w:rsid w:val="000F4E3A"/>
    <w:rsid w:val="000F4E80"/>
    <w:rsid w:val="000F5040"/>
    <w:rsid w:val="000F78D7"/>
    <w:rsid w:val="0010062F"/>
    <w:rsid w:val="001006BC"/>
    <w:rsid w:val="001016A4"/>
    <w:rsid w:val="00101846"/>
    <w:rsid w:val="00101F73"/>
    <w:rsid w:val="00102273"/>
    <w:rsid w:val="00102BB1"/>
    <w:rsid w:val="00102C54"/>
    <w:rsid w:val="00102F4B"/>
    <w:rsid w:val="0010342F"/>
    <w:rsid w:val="00103645"/>
    <w:rsid w:val="0010571E"/>
    <w:rsid w:val="00105A6C"/>
    <w:rsid w:val="00105CE1"/>
    <w:rsid w:val="00105F5B"/>
    <w:rsid w:val="00106136"/>
    <w:rsid w:val="001062D5"/>
    <w:rsid w:val="00106DD8"/>
    <w:rsid w:val="00107355"/>
    <w:rsid w:val="00107FC0"/>
    <w:rsid w:val="00110742"/>
    <w:rsid w:val="001107D9"/>
    <w:rsid w:val="00110EF1"/>
    <w:rsid w:val="001113E6"/>
    <w:rsid w:val="001114A3"/>
    <w:rsid w:val="0011283F"/>
    <w:rsid w:val="0011294A"/>
    <w:rsid w:val="001129BB"/>
    <w:rsid w:val="00112BFF"/>
    <w:rsid w:val="00112D53"/>
    <w:rsid w:val="00113A3E"/>
    <w:rsid w:val="00113AAA"/>
    <w:rsid w:val="001146AD"/>
    <w:rsid w:val="00114902"/>
    <w:rsid w:val="001151F2"/>
    <w:rsid w:val="0011537A"/>
    <w:rsid w:val="001155B2"/>
    <w:rsid w:val="0011567B"/>
    <w:rsid w:val="0011670C"/>
    <w:rsid w:val="0011683E"/>
    <w:rsid w:val="0011687B"/>
    <w:rsid w:val="0011763F"/>
    <w:rsid w:val="00117B8F"/>
    <w:rsid w:val="00120172"/>
    <w:rsid w:val="0012061C"/>
    <w:rsid w:val="0012147A"/>
    <w:rsid w:val="00121D00"/>
    <w:rsid w:val="001228D6"/>
    <w:rsid w:val="0012338E"/>
    <w:rsid w:val="00123FA4"/>
    <w:rsid w:val="00124230"/>
    <w:rsid w:val="00124396"/>
    <w:rsid w:val="001256A3"/>
    <w:rsid w:val="00125915"/>
    <w:rsid w:val="0012598E"/>
    <w:rsid w:val="00125E68"/>
    <w:rsid w:val="001269C5"/>
    <w:rsid w:val="0013008B"/>
    <w:rsid w:val="00130771"/>
    <w:rsid w:val="00131372"/>
    <w:rsid w:val="001313D6"/>
    <w:rsid w:val="00131C11"/>
    <w:rsid w:val="00131CE7"/>
    <w:rsid w:val="001327F9"/>
    <w:rsid w:val="001329A6"/>
    <w:rsid w:val="00132D36"/>
    <w:rsid w:val="00133195"/>
    <w:rsid w:val="00133B59"/>
    <w:rsid w:val="00133EE7"/>
    <w:rsid w:val="00133FA8"/>
    <w:rsid w:val="00134F53"/>
    <w:rsid w:val="00135183"/>
    <w:rsid w:val="00135478"/>
    <w:rsid w:val="001359CD"/>
    <w:rsid w:val="00136137"/>
    <w:rsid w:val="001363E7"/>
    <w:rsid w:val="00136E67"/>
    <w:rsid w:val="00137857"/>
    <w:rsid w:val="00137A60"/>
    <w:rsid w:val="0014028A"/>
    <w:rsid w:val="00141278"/>
    <w:rsid w:val="00141DA4"/>
    <w:rsid w:val="00142574"/>
    <w:rsid w:val="001428B2"/>
    <w:rsid w:val="00143B17"/>
    <w:rsid w:val="00143BD4"/>
    <w:rsid w:val="00144530"/>
    <w:rsid w:val="001448ED"/>
    <w:rsid w:val="00144BEF"/>
    <w:rsid w:val="00144C1F"/>
    <w:rsid w:val="001457A9"/>
    <w:rsid w:val="00145EA0"/>
    <w:rsid w:val="00145EBD"/>
    <w:rsid w:val="0014648D"/>
    <w:rsid w:val="00150163"/>
    <w:rsid w:val="00150424"/>
    <w:rsid w:val="0015083F"/>
    <w:rsid w:val="00150F30"/>
    <w:rsid w:val="00151453"/>
    <w:rsid w:val="00151571"/>
    <w:rsid w:val="0015202C"/>
    <w:rsid w:val="001521CF"/>
    <w:rsid w:val="001527FC"/>
    <w:rsid w:val="001530D9"/>
    <w:rsid w:val="001534D6"/>
    <w:rsid w:val="00153651"/>
    <w:rsid w:val="001538F1"/>
    <w:rsid w:val="00153DDA"/>
    <w:rsid w:val="00154581"/>
    <w:rsid w:val="0015466A"/>
    <w:rsid w:val="00154984"/>
    <w:rsid w:val="0015626E"/>
    <w:rsid w:val="001568F1"/>
    <w:rsid w:val="00156A63"/>
    <w:rsid w:val="00156C32"/>
    <w:rsid w:val="0015719D"/>
    <w:rsid w:val="00160884"/>
    <w:rsid w:val="00160E04"/>
    <w:rsid w:val="00161197"/>
    <w:rsid w:val="00161272"/>
    <w:rsid w:val="0016174C"/>
    <w:rsid w:val="001618AE"/>
    <w:rsid w:val="00161DFF"/>
    <w:rsid w:val="00161E8E"/>
    <w:rsid w:val="0016201E"/>
    <w:rsid w:val="00162AC4"/>
    <w:rsid w:val="00162E01"/>
    <w:rsid w:val="001644ED"/>
    <w:rsid w:val="00164A2A"/>
    <w:rsid w:val="00164A6A"/>
    <w:rsid w:val="00164AE1"/>
    <w:rsid w:val="00164F40"/>
    <w:rsid w:val="00165207"/>
    <w:rsid w:val="00165A18"/>
    <w:rsid w:val="00165B03"/>
    <w:rsid w:val="00165B5E"/>
    <w:rsid w:val="00166103"/>
    <w:rsid w:val="00166B8C"/>
    <w:rsid w:val="00166E27"/>
    <w:rsid w:val="00167016"/>
    <w:rsid w:val="001708AF"/>
    <w:rsid w:val="00170E47"/>
    <w:rsid w:val="001710EB"/>
    <w:rsid w:val="001715EC"/>
    <w:rsid w:val="00171B8A"/>
    <w:rsid w:val="00171C7C"/>
    <w:rsid w:val="00171FA1"/>
    <w:rsid w:val="00172860"/>
    <w:rsid w:val="00172905"/>
    <w:rsid w:val="00172B33"/>
    <w:rsid w:val="00172F15"/>
    <w:rsid w:val="00172F4F"/>
    <w:rsid w:val="00173641"/>
    <w:rsid w:val="00174577"/>
    <w:rsid w:val="00174BE8"/>
    <w:rsid w:val="00174BEC"/>
    <w:rsid w:val="00174F9D"/>
    <w:rsid w:val="00175129"/>
    <w:rsid w:val="00175685"/>
    <w:rsid w:val="001756EB"/>
    <w:rsid w:val="00175797"/>
    <w:rsid w:val="00175A10"/>
    <w:rsid w:val="00175AC5"/>
    <w:rsid w:val="001767F4"/>
    <w:rsid w:val="001768A2"/>
    <w:rsid w:val="00176A53"/>
    <w:rsid w:val="00176C90"/>
    <w:rsid w:val="00177206"/>
    <w:rsid w:val="0018041D"/>
    <w:rsid w:val="00180978"/>
    <w:rsid w:val="00180EBC"/>
    <w:rsid w:val="00181D8A"/>
    <w:rsid w:val="00181E9D"/>
    <w:rsid w:val="00181EB3"/>
    <w:rsid w:val="001822BA"/>
    <w:rsid w:val="0018267A"/>
    <w:rsid w:val="00182BFE"/>
    <w:rsid w:val="00183414"/>
    <w:rsid w:val="00183CD1"/>
    <w:rsid w:val="0018428D"/>
    <w:rsid w:val="0018435A"/>
    <w:rsid w:val="00184D3D"/>
    <w:rsid w:val="0018545C"/>
    <w:rsid w:val="0018561D"/>
    <w:rsid w:val="001865E5"/>
    <w:rsid w:val="0018685C"/>
    <w:rsid w:val="00186ADD"/>
    <w:rsid w:val="00187A9B"/>
    <w:rsid w:val="00190258"/>
    <w:rsid w:val="00190259"/>
    <w:rsid w:val="001903D4"/>
    <w:rsid w:val="001908E8"/>
    <w:rsid w:val="00190A98"/>
    <w:rsid w:val="00190B66"/>
    <w:rsid w:val="00190C75"/>
    <w:rsid w:val="00191B80"/>
    <w:rsid w:val="00191F4E"/>
    <w:rsid w:val="001922F2"/>
    <w:rsid w:val="001923A2"/>
    <w:rsid w:val="00192557"/>
    <w:rsid w:val="0019284A"/>
    <w:rsid w:val="0019302D"/>
    <w:rsid w:val="001934FD"/>
    <w:rsid w:val="00194334"/>
    <w:rsid w:val="0019439D"/>
    <w:rsid w:val="00194F52"/>
    <w:rsid w:val="00194FBA"/>
    <w:rsid w:val="00195BE9"/>
    <w:rsid w:val="00196330"/>
    <w:rsid w:val="00196587"/>
    <w:rsid w:val="0019677D"/>
    <w:rsid w:val="00196DAA"/>
    <w:rsid w:val="00197C47"/>
    <w:rsid w:val="00197D27"/>
    <w:rsid w:val="001A010F"/>
    <w:rsid w:val="001A0BD7"/>
    <w:rsid w:val="001A0E2C"/>
    <w:rsid w:val="001A0F19"/>
    <w:rsid w:val="001A10CB"/>
    <w:rsid w:val="001A1308"/>
    <w:rsid w:val="001A1571"/>
    <w:rsid w:val="001A1906"/>
    <w:rsid w:val="001A1B12"/>
    <w:rsid w:val="001A3708"/>
    <w:rsid w:val="001A3974"/>
    <w:rsid w:val="001A39B5"/>
    <w:rsid w:val="001A3AB8"/>
    <w:rsid w:val="001A467B"/>
    <w:rsid w:val="001A4841"/>
    <w:rsid w:val="001A50F0"/>
    <w:rsid w:val="001A5403"/>
    <w:rsid w:val="001A5406"/>
    <w:rsid w:val="001A5E67"/>
    <w:rsid w:val="001A6231"/>
    <w:rsid w:val="001A624E"/>
    <w:rsid w:val="001A62B2"/>
    <w:rsid w:val="001A6739"/>
    <w:rsid w:val="001A6862"/>
    <w:rsid w:val="001A69B2"/>
    <w:rsid w:val="001A6DE6"/>
    <w:rsid w:val="001A7512"/>
    <w:rsid w:val="001B0246"/>
    <w:rsid w:val="001B04A7"/>
    <w:rsid w:val="001B0865"/>
    <w:rsid w:val="001B11E0"/>
    <w:rsid w:val="001B1683"/>
    <w:rsid w:val="001B1DD1"/>
    <w:rsid w:val="001B3369"/>
    <w:rsid w:val="001B3DE1"/>
    <w:rsid w:val="001B3E72"/>
    <w:rsid w:val="001B51F4"/>
    <w:rsid w:val="001B5A02"/>
    <w:rsid w:val="001B5FAD"/>
    <w:rsid w:val="001B6949"/>
    <w:rsid w:val="001B6B48"/>
    <w:rsid w:val="001B6D70"/>
    <w:rsid w:val="001B707D"/>
    <w:rsid w:val="001B7636"/>
    <w:rsid w:val="001C04CA"/>
    <w:rsid w:val="001C053B"/>
    <w:rsid w:val="001C0805"/>
    <w:rsid w:val="001C0825"/>
    <w:rsid w:val="001C0A53"/>
    <w:rsid w:val="001C0B40"/>
    <w:rsid w:val="001C0E4B"/>
    <w:rsid w:val="001C15E9"/>
    <w:rsid w:val="001C2E82"/>
    <w:rsid w:val="001C30EF"/>
    <w:rsid w:val="001C3398"/>
    <w:rsid w:val="001C393F"/>
    <w:rsid w:val="001C3D0C"/>
    <w:rsid w:val="001C41C4"/>
    <w:rsid w:val="001C42C7"/>
    <w:rsid w:val="001C43A1"/>
    <w:rsid w:val="001C441C"/>
    <w:rsid w:val="001C4FCC"/>
    <w:rsid w:val="001C54E5"/>
    <w:rsid w:val="001C5556"/>
    <w:rsid w:val="001C5A42"/>
    <w:rsid w:val="001C608B"/>
    <w:rsid w:val="001C685E"/>
    <w:rsid w:val="001C6DD0"/>
    <w:rsid w:val="001C75AC"/>
    <w:rsid w:val="001C7842"/>
    <w:rsid w:val="001D15B6"/>
    <w:rsid w:val="001D1669"/>
    <w:rsid w:val="001D1C59"/>
    <w:rsid w:val="001D1F83"/>
    <w:rsid w:val="001D2305"/>
    <w:rsid w:val="001D278A"/>
    <w:rsid w:val="001D2EC6"/>
    <w:rsid w:val="001D3176"/>
    <w:rsid w:val="001D397C"/>
    <w:rsid w:val="001D3D34"/>
    <w:rsid w:val="001D4533"/>
    <w:rsid w:val="001D47DA"/>
    <w:rsid w:val="001D4AED"/>
    <w:rsid w:val="001D536B"/>
    <w:rsid w:val="001D6A21"/>
    <w:rsid w:val="001D6AA7"/>
    <w:rsid w:val="001D6BCE"/>
    <w:rsid w:val="001D748B"/>
    <w:rsid w:val="001D7628"/>
    <w:rsid w:val="001D7AB4"/>
    <w:rsid w:val="001D7CB8"/>
    <w:rsid w:val="001E08DF"/>
    <w:rsid w:val="001E19C6"/>
    <w:rsid w:val="001E1A1F"/>
    <w:rsid w:val="001E1A82"/>
    <w:rsid w:val="001E25F5"/>
    <w:rsid w:val="001E30AC"/>
    <w:rsid w:val="001E35F6"/>
    <w:rsid w:val="001E4282"/>
    <w:rsid w:val="001E446C"/>
    <w:rsid w:val="001E473D"/>
    <w:rsid w:val="001E5ED7"/>
    <w:rsid w:val="001E5F35"/>
    <w:rsid w:val="001E64F7"/>
    <w:rsid w:val="001E701A"/>
    <w:rsid w:val="001E7158"/>
    <w:rsid w:val="001E7EAC"/>
    <w:rsid w:val="001E7EB2"/>
    <w:rsid w:val="001F03AA"/>
    <w:rsid w:val="001F0684"/>
    <w:rsid w:val="001F1795"/>
    <w:rsid w:val="001F17E6"/>
    <w:rsid w:val="001F1E6B"/>
    <w:rsid w:val="001F25D3"/>
    <w:rsid w:val="001F28ED"/>
    <w:rsid w:val="001F393F"/>
    <w:rsid w:val="001F4259"/>
    <w:rsid w:val="001F4508"/>
    <w:rsid w:val="001F46C2"/>
    <w:rsid w:val="001F4982"/>
    <w:rsid w:val="001F4BC4"/>
    <w:rsid w:val="001F51E7"/>
    <w:rsid w:val="001F53DC"/>
    <w:rsid w:val="001F5BD6"/>
    <w:rsid w:val="001F6E2F"/>
    <w:rsid w:val="001F707C"/>
    <w:rsid w:val="001F737F"/>
    <w:rsid w:val="001F7474"/>
    <w:rsid w:val="001F74ED"/>
    <w:rsid w:val="001F7B61"/>
    <w:rsid w:val="002004E7"/>
    <w:rsid w:val="002004FF"/>
    <w:rsid w:val="00200A46"/>
    <w:rsid w:val="00200B64"/>
    <w:rsid w:val="002012ED"/>
    <w:rsid w:val="002014CF"/>
    <w:rsid w:val="002014FD"/>
    <w:rsid w:val="00201CC3"/>
    <w:rsid w:val="00202066"/>
    <w:rsid w:val="002032BE"/>
    <w:rsid w:val="00203747"/>
    <w:rsid w:val="00203F03"/>
    <w:rsid w:val="00204029"/>
    <w:rsid w:val="002046E7"/>
    <w:rsid w:val="00204FF2"/>
    <w:rsid w:val="002050DF"/>
    <w:rsid w:val="00205CEE"/>
    <w:rsid w:val="00205CF6"/>
    <w:rsid w:val="002063F0"/>
    <w:rsid w:val="0020643A"/>
    <w:rsid w:val="0020690B"/>
    <w:rsid w:val="00206A3B"/>
    <w:rsid w:val="002075DC"/>
    <w:rsid w:val="00207C58"/>
    <w:rsid w:val="00207DBF"/>
    <w:rsid w:val="002100C5"/>
    <w:rsid w:val="002101DD"/>
    <w:rsid w:val="00210233"/>
    <w:rsid w:val="002105C9"/>
    <w:rsid w:val="0021060C"/>
    <w:rsid w:val="00210E7C"/>
    <w:rsid w:val="00211E7A"/>
    <w:rsid w:val="002121E6"/>
    <w:rsid w:val="00212391"/>
    <w:rsid w:val="00212DBD"/>
    <w:rsid w:val="002134D6"/>
    <w:rsid w:val="002135EE"/>
    <w:rsid w:val="002136CE"/>
    <w:rsid w:val="0021370A"/>
    <w:rsid w:val="00214BBF"/>
    <w:rsid w:val="00214C13"/>
    <w:rsid w:val="00214DE6"/>
    <w:rsid w:val="0021509D"/>
    <w:rsid w:val="00215539"/>
    <w:rsid w:val="002159AB"/>
    <w:rsid w:val="00215A19"/>
    <w:rsid w:val="0021651B"/>
    <w:rsid w:val="00216A38"/>
    <w:rsid w:val="00217A68"/>
    <w:rsid w:val="002204DC"/>
    <w:rsid w:val="00220549"/>
    <w:rsid w:val="002208D0"/>
    <w:rsid w:val="00220D88"/>
    <w:rsid w:val="00220EF5"/>
    <w:rsid w:val="002215C1"/>
    <w:rsid w:val="002218A6"/>
    <w:rsid w:val="002220AF"/>
    <w:rsid w:val="00222565"/>
    <w:rsid w:val="002226C8"/>
    <w:rsid w:val="00222CC3"/>
    <w:rsid w:val="00222D1B"/>
    <w:rsid w:val="0022301E"/>
    <w:rsid w:val="00223983"/>
    <w:rsid w:val="002239A1"/>
    <w:rsid w:val="00223AF3"/>
    <w:rsid w:val="00224362"/>
    <w:rsid w:val="00224458"/>
    <w:rsid w:val="00224C37"/>
    <w:rsid w:val="00224EA5"/>
    <w:rsid w:val="00224FA7"/>
    <w:rsid w:val="00225622"/>
    <w:rsid w:val="002266C1"/>
    <w:rsid w:val="002269E5"/>
    <w:rsid w:val="002269FE"/>
    <w:rsid w:val="0022736B"/>
    <w:rsid w:val="00227BA7"/>
    <w:rsid w:val="00227BEB"/>
    <w:rsid w:val="002300A0"/>
    <w:rsid w:val="00230B9E"/>
    <w:rsid w:val="00231207"/>
    <w:rsid w:val="00231665"/>
    <w:rsid w:val="00231C01"/>
    <w:rsid w:val="0023226B"/>
    <w:rsid w:val="002335A2"/>
    <w:rsid w:val="002339C1"/>
    <w:rsid w:val="00233B83"/>
    <w:rsid w:val="00233CA9"/>
    <w:rsid w:val="0023417B"/>
    <w:rsid w:val="00234192"/>
    <w:rsid w:val="002342B3"/>
    <w:rsid w:val="0023431D"/>
    <w:rsid w:val="0023466D"/>
    <w:rsid w:val="00234AD9"/>
    <w:rsid w:val="00234FD1"/>
    <w:rsid w:val="00235272"/>
    <w:rsid w:val="00235883"/>
    <w:rsid w:val="00235BBE"/>
    <w:rsid w:val="00235BDE"/>
    <w:rsid w:val="00236371"/>
    <w:rsid w:val="0023697C"/>
    <w:rsid w:val="00236A75"/>
    <w:rsid w:val="00236A7C"/>
    <w:rsid w:val="00236D69"/>
    <w:rsid w:val="002370ED"/>
    <w:rsid w:val="00237249"/>
    <w:rsid w:val="002374FE"/>
    <w:rsid w:val="002405A9"/>
    <w:rsid w:val="00240A6B"/>
    <w:rsid w:val="00240C98"/>
    <w:rsid w:val="00240DE8"/>
    <w:rsid w:val="002413EC"/>
    <w:rsid w:val="002417EA"/>
    <w:rsid w:val="00241AFF"/>
    <w:rsid w:val="00241B1B"/>
    <w:rsid w:val="00241F44"/>
    <w:rsid w:val="00242717"/>
    <w:rsid w:val="002436E2"/>
    <w:rsid w:val="002436F6"/>
    <w:rsid w:val="00243B18"/>
    <w:rsid w:val="00243D22"/>
    <w:rsid w:val="00244C25"/>
    <w:rsid w:val="00244E7A"/>
    <w:rsid w:val="00244FE3"/>
    <w:rsid w:val="002458DA"/>
    <w:rsid w:val="00245B4A"/>
    <w:rsid w:val="00246900"/>
    <w:rsid w:val="00246ACD"/>
    <w:rsid w:val="00246B56"/>
    <w:rsid w:val="00246EB2"/>
    <w:rsid w:val="00247074"/>
    <w:rsid w:val="00247366"/>
    <w:rsid w:val="002477CC"/>
    <w:rsid w:val="00247A4D"/>
    <w:rsid w:val="00250A2F"/>
    <w:rsid w:val="00251020"/>
    <w:rsid w:val="002511D2"/>
    <w:rsid w:val="00252065"/>
    <w:rsid w:val="002520B3"/>
    <w:rsid w:val="0025252F"/>
    <w:rsid w:val="0025267C"/>
    <w:rsid w:val="00252820"/>
    <w:rsid w:val="00252851"/>
    <w:rsid w:val="00252E0C"/>
    <w:rsid w:val="00253038"/>
    <w:rsid w:val="0025324A"/>
    <w:rsid w:val="00253C28"/>
    <w:rsid w:val="00253CDD"/>
    <w:rsid w:val="0025528E"/>
    <w:rsid w:val="00255630"/>
    <w:rsid w:val="00255D13"/>
    <w:rsid w:val="00255FAB"/>
    <w:rsid w:val="00256807"/>
    <w:rsid w:val="0025699D"/>
    <w:rsid w:val="00257049"/>
    <w:rsid w:val="002600E7"/>
    <w:rsid w:val="002604AB"/>
    <w:rsid w:val="00260693"/>
    <w:rsid w:val="00260824"/>
    <w:rsid w:val="00260857"/>
    <w:rsid w:val="002615B0"/>
    <w:rsid w:val="00261C38"/>
    <w:rsid w:val="00262248"/>
    <w:rsid w:val="002633E2"/>
    <w:rsid w:val="00263C58"/>
    <w:rsid w:val="00263E4D"/>
    <w:rsid w:val="002645BE"/>
    <w:rsid w:val="002646C0"/>
    <w:rsid w:val="002648DB"/>
    <w:rsid w:val="00264DC9"/>
    <w:rsid w:val="0026508D"/>
    <w:rsid w:val="00265A5A"/>
    <w:rsid w:val="002666E1"/>
    <w:rsid w:val="00266723"/>
    <w:rsid w:val="0026686F"/>
    <w:rsid w:val="00266892"/>
    <w:rsid w:val="00267048"/>
    <w:rsid w:val="002670E6"/>
    <w:rsid w:val="00267F99"/>
    <w:rsid w:val="00270405"/>
    <w:rsid w:val="002706B0"/>
    <w:rsid w:val="0027151E"/>
    <w:rsid w:val="002718AB"/>
    <w:rsid w:val="00271F8B"/>
    <w:rsid w:val="00272597"/>
    <w:rsid w:val="0027262C"/>
    <w:rsid w:val="00272AE1"/>
    <w:rsid w:val="00272BE0"/>
    <w:rsid w:val="00273A51"/>
    <w:rsid w:val="00273D56"/>
    <w:rsid w:val="00275693"/>
    <w:rsid w:val="00275942"/>
    <w:rsid w:val="00275C79"/>
    <w:rsid w:val="00275EDD"/>
    <w:rsid w:val="002763B9"/>
    <w:rsid w:val="002765A4"/>
    <w:rsid w:val="00276696"/>
    <w:rsid w:val="002767FA"/>
    <w:rsid w:val="00276DCC"/>
    <w:rsid w:val="00277864"/>
    <w:rsid w:val="00277EB9"/>
    <w:rsid w:val="0028048A"/>
    <w:rsid w:val="0028075B"/>
    <w:rsid w:val="002807A9"/>
    <w:rsid w:val="00280BAA"/>
    <w:rsid w:val="00280F26"/>
    <w:rsid w:val="00280F60"/>
    <w:rsid w:val="002824A6"/>
    <w:rsid w:val="00282B89"/>
    <w:rsid w:val="00282D6F"/>
    <w:rsid w:val="00283507"/>
    <w:rsid w:val="00283559"/>
    <w:rsid w:val="00283FF0"/>
    <w:rsid w:val="002849FA"/>
    <w:rsid w:val="00284D5F"/>
    <w:rsid w:val="00285501"/>
    <w:rsid w:val="0028554D"/>
    <w:rsid w:val="002863A5"/>
    <w:rsid w:val="00286948"/>
    <w:rsid w:val="002869F0"/>
    <w:rsid w:val="00286A91"/>
    <w:rsid w:val="00286E41"/>
    <w:rsid w:val="00286F6D"/>
    <w:rsid w:val="00290348"/>
    <w:rsid w:val="00291190"/>
    <w:rsid w:val="002914BB"/>
    <w:rsid w:val="00292338"/>
    <w:rsid w:val="002923A1"/>
    <w:rsid w:val="00292655"/>
    <w:rsid w:val="00292B17"/>
    <w:rsid w:val="00292E33"/>
    <w:rsid w:val="00292ED9"/>
    <w:rsid w:val="0029351B"/>
    <w:rsid w:val="0029374E"/>
    <w:rsid w:val="0029425F"/>
    <w:rsid w:val="002949C1"/>
    <w:rsid w:val="00294A0B"/>
    <w:rsid w:val="00294A9C"/>
    <w:rsid w:val="00294D89"/>
    <w:rsid w:val="00295239"/>
    <w:rsid w:val="00295989"/>
    <w:rsid w:val="00295EDF"/>
    <w:rsid w:val="00296105"/>
    <w:rsid w:val="002A0298"/>
    <w:rsid w:val="002A0D19"/>
    <w:rsid w:val="002A126D"/>
    <w:rsid w:val="002A1369"/>
    <w:rsid w:val="002A13B0"/>
    <w:rsid w:val="002A1F43"/>
    <w:rsid w:val="002A208F"/>
    <w:rsid w:val="002A20A3"/>
    <w:rsid w:val="002A257E"/>
    <w:rsid w:val="002A2617"/>
    <w:rsid w:val="002A2AE1"/>
    <w:rsid w:val="002A2BA8"/>
    <w:rsid w:val="002A30B5"/>
    <w:rsid w:val="002A39DC"/>
    <w:rsid w:val="002A3C7C"/>
    <w:rsid w:val="002A4536"/>
    <w:rsid w:val="002A45AE"/>
    <w:rsid w:val="002A491E"/>
    <w:rsid w:val="002A5084"/>
    <w:rsid w:val="002A5FE1"/>
    <w:rsid w:val="002A6385"/>
    <w:rsid w:val="002A6DEB"/>
    <w:rsid w:val="002A704A"/>
    <w:rsid w:val="002A75E0"/>
    <w:rsid w:val="002A7CDF"/>
    <w:rsid w:val="002B03DE"/>
    <w:rsid w:val="002B0907"/>
    <w:rsid w:val="002B0D46"/>
    <w:rsid w:val="002B17A5"/>
    <w:rsid w:val="002B1882"/>
    <w:rsid w:val="002B19ED"/>
    <w:rsid w:val="002B22E2"/>
    <w:rsid w:val="002B2AE1"/>
    <w:rsid w:val="002B2EBE"/>
    <w:rsid w:val="002B3166"/>
    <w:rsid w:val="002B362C"/>
    <w:rsid w:val="002B3CD9"/>
    <w:rsid w:val="002B4992"/>
    <w:rsid w:val="002B49CE"/>
    <w:rsid w:val="002B4AF3"/>
    <w:rsid w:val="002B6906"/>
    <w:rsid w:val="002B7456"/>
    <w:rsid w:val="002B7DE6"/>
    <w:rsid w:val="002C0503"/>
    <w:rsid w:val="002C0595"/>
    <w:rsid w:val="002C0645"/>
    <w:rsid w:val="002C0AD1"/>
    <w:rsid w:val="002C0BAF"/>
    <w:rsid w:val="002C11D0"/>
    <w:rsid w:val="002C1369"/>
    <w:rsid w:val="002C15CA"/>
    <w:rsid w:val="002C17CF"/>
    <w:rsid w:val="002C17F4"/>
    <w:rsid w:val="002C1B1C"/>
    <w:rsid w:val="002C1CB7"/>
    <w:rsid w:val="002C1D6D"/>
    <w:rsid w:val="002C21B1"/>
    <w:rsid w:val="002C265F"/>
    <w:rsid w:val="002C2CBE"/>
    <w:rsid w:val="002C3224"/>
    <w:rsid w:val="002C39A1"/>
    <w:rsid w:val="002C3C97"/>
    <w:rsid w:val="002C3F15"/>
    <w:rsid w:val="002C471B"/>
    <w:rsid w:val="002C4C60"/>
    <w:rsid w:val="002C4CB1"/>
    <w:rsid w:val="002C5394"/>
    <w:rsid w:val="002C53EA"/>
    <w:rsid w:val="002C5CAD"/>
    <w:rsid w:val="002C68A8"/>
    <w:rsid w:val="002C6A54"/>
    <w:rsid w:val="002C72FB"/>
    <w:rsid w:val="002C773A"/>
    <w:rsid w:val="002C7CA4"/>
    <w:rsid w:val="002D066A"/>
    <w:rsid w:val="002D0860"/>
    <w:rsid w:val="002D1253"/>
    <w:rsid w:val="002D1AD7"/>
    <w:rsid w:val="002D2459"/>
    <w:rsid w:val="002D289D"/>
    <w:rsid w:val="002D29CF"/>
    <w:rsid w:val="002D2DAD"/>
    <w:rsid w:val="002D2FFF"/>
    <w:rsid w:val="002D3ADB"/>
    <w:rsid w:val="002D3C4F"/>
    <w:rsid w:val="002D3CB8"/>
    <w:rsid w:val="002D4059"/>
    <w:rsid w:val="002D4269"/>
    <w:rsid w:val="002D44A9"/>
    <w:rsid w:val="002D52B1"/>
    <w:rsid w:val="002D52D1"/>
    <w:rsid w:val="002D547D"/>
    <w:rsid w:val="002D5620"/>
    <w:rsid w:val="002D565F"/>
    <w:rsid w:val="002D57E0"/>
    <w:rsid w:val="002D5CA9"/>
    <w:rsid w:val="002D5EA1"/>
    <w:rsid w:val="002D6680"/>
    <w:rsid w:val="002D6A1D"/>
    <w:rsid w:val="002D6E83"/>
    <w:rsid w:val="002D72CE"/>
    <w:rsid w:val="002D7AA3"/>
    <w:rsid w:val="002D7BAE"/>
    <w:rsid w:val="002E019C"/>
    <w:rsid w:val="002E0415"/>
    <w:rsid w:val="002E053F"/>
    <w:rsid w:val="002E0B61"/>
    <w:rsid w:val="002E0EAD"/>
    <w:rsid w:val="002E14F3"/>
    <w:rsid w:val="002E1618"/>
    <w:rsid w:val="002E1A64"/>
    <w:rsid w:val="002E21A2"/>
    <w:rsid w:val="002E248D"/>
    <w:rsid w:val="002E26A6"/>
    <w:rsid w:val="002E27F9"/>
    <w:rsid w:val="002E2B97"/>
    <w:rsid w:val="002E338A"/>
    <w:rsid w:val="002E3765"/>
    <w:rsid w:val="002E3859"/>
    <w:rsid w:val="002E4B94"/>
    <w:rsid w:val="002E4FD3"/>
    <w:rsid w:val="002E59EC"/>
    <w:rsid w:val="002E6123"/>
    <w:rsid w:val="002E6208"/>
    <w:rsid w:val="002E62F7"/>
    <w:rsid w:val="002E647E"/>
    <w:rsid w:val="002E64FC"/>
    <w:rsid w:val="002E68F0"/>
    <w:rsid w:val="002E6CCD"/>
    <w:rsid w:val="002E749B"/>
    <w:rsid w:val="002E7630"/>
    <w:rsid w:val="002E78BE"/>
    <w:rsid w:val="002E7963"/>
    <w:rsid w:val="002F02C3"/>
    <w:rsid w:val="002F1499"/>
    <w:rsid w:val="002F1FBA"/>
    <w:rsid w:val="002F2129"/>
    <w:rsid w:val="002F21C1"/>
    <w:rsid w:val="002F2257"/>
    <w:rsid w:val="002F2E7C"/>
    <w:rsid w:val="002F393A"/>
    <w:rsid w:val="002F3BFC"/>
    <w:rsid w:val="002F4398"/>
    <w:rsid w:val="002F448B"/>
    <w:rsid w:val="002F482A"/>
    <w:rsid w:val="002F4BDF"/>
    <w:rsid w:val="002F4C12"/>
    <w:rsid w:val="002F4D33"/>
    <w:rsid w:val="002F50F7"/>
    <w:rsid w:val="002F577D"/>
    <w:rsid w:val="002F58CD"/>
    <w:rsid w:val="002F5B3B"/>
    <w:rsid w:val="002F5B43"/>
    <w:rsid w:val="002F5B48"/>
    <w:rsid w:val="002F6581"/>
    <w:rsid w:val="002F6787"/>
    <w:rsid w:val="002F73A2"/>
    <w:rsid w:val="003000C4"/>
    <w:rsid w:val="00300711"/>
    <w:rsid w:val="00300F56"/>
    <w:rsid w:val="0030133B"/>
    <w:rsid w:val="00301D4E"/>
    <w:rsid w:val="0030216F"/>
    <w:rsid w:val="00302DAB"/>
    <w:rsid w:val="00302ECE"/>
    <w:rsid w:val="0030366D"/>
    <w:rsid w:val="00303B48"/>
    <w:rsid w:val="00303DD4"/>
    <w:rsid w:val="00304B97"/>
    <w:rsid w:val="00304D3F"/>
    <w:rsid w:val="003052B6"/>
    <w:rsid w:val="00305491"/>
    <w:rsid w:val="00305A17"/>
    <w:rsid w:val="00305E44"/>
    <w:rsid w:val="00305EB2"/>
    <w:rsid w:val="003067EC"/>
    <w:rsid w:val="0030691D"/>
    <w:rsid w:val="00307DB7"/>
    <w:rsid w:val="00310247"/>
    <w:rsid w:val="003106D2"/>
    <w:rsid w:val="00310922"/>
    <w:rsid w:val="00310FAC"/>
    <w:rsid w:val="00311D1C"/>
    <w:rsid w:val="00311D86"/>
    <w:rsid w:val="00311D94"/>
    <w:rsid w:val="00312029"/>
    <w:rsid w:val="0031283F"/>
    <w:rsid w:val="00313499"/>
    <w:rsid w:val="003135D1"/>
    <w:rsid w:val="003143ED"/>
    <w:rsid w:val="003146C8"/>
    <w:rsid w:val="0031544E"/>
    <w:rsid w:val="00315531"/>
    <w:rsid w:val="00315BEB"/>
    <w:rsid w:val="003177F6"/>
    <w:rsid w:val="00317865"/>
    <w:rsid w:val="00317B01"/>
    <w:rsid w:val="0032050C"/>
    <w:rsid w:val="00320F9D"/>
    <w:rsid w:val="003211F2"/>
    <w:rsid w:val="0032147D"/>
    <w:rsid w:val="003217FF"/>
    <w:rsid w:val="00321B7B"/>
    <w:rsid w:val="00321D5E"/>
    <w:rsid w:val="0032335D"/>
    <w:rsid w:val="00323933"/>
    <w:rsid w:val="00323961"/>
    <w:rsid w:val="00323D76"/>
    <w:rsid w:val="00323EE6"/>
    <w:rsid w:val="003245E9"/>
    <w:rsid w:val="003247CC"/>
    <w:rsid w:val="00324A5C"/>
    <w:rsid w:val="00324DB0"/>
    <w:rsid w:val="00324E26"/>
    <w:rsid w:val="0032606C"/>
    <w:rsid w:val="003263A6"/>
    <w:rsid w:val="00326568"/>
    <w:rsid w:val="00326B85"/>
    <w:rsid w:val="00330493"/>
    <w:rsid w:val="00330585"/>
    <w:rsid w:val="0033066D"/>
    <w:rsid w:val="00330708"/>
    <w:rsid w:val="00330B37"/>
    <w:rsid w:val="00331151"/>
    <w:rsid w:val="00331705"/>
    <w:rsid w:val="00331941"/>
    <w:rsid w:val="00331CA6"/>
    <w:rsid w:val="003320D5"/>
    <w:rsid w:val="003321A6"/>
    <w:rsid w:val="003321F3"/>
    <w:rsid w:val="00332490"/>
    <w:rsid w:val="00332963"/>
    <w:rsid w:val="00332BEF"/>
    <w:rsid w:val="0033312B"/>
    <w:rsid w:val="00333262"/>
    <w:rsid w:val="0033331A"/>
    <w:rsid w:val="00333841"/>
    <w:rsid w:val="00333B29"/>
    <w:rsid w:val="00333F8A"/>
    <w:rsid w:val="00334D60"/>
    <w:rsid w:val="00334F4E"/>
    <w:rsid w:val="003358EE"/>
    <w:rsid w:val="00335A3D"/>
    <w:rsid w:val="003365D7"/>
    <w:rsid w:val="003368B8"/>
    <w:rsid w:val="00336B7B"/>
    <w:rsid w:val="00336E62"/>
    <w:rsid w:val="00337C80"/>
    <w:rsid w:val="003405DB"/>
    <w:rsid w:val="003410B5"/>
    <w:rsid w:val="003415C4"/>
    <w:rsid w:val="0034169F"/>
    <w:rsid w:val="00342E31"/>
    <w:rsid w:val="00342F96"/>
    <w:rsid w:val="00342FF5"/>
    <w:rsid w:val="0034317C"/>
    <w:rsid w:val="00343710"/>
    <w:rsid w:val="00343DE4"/>
    <w:rsid w:val="00344776"/>
    <w:rsid w:val="00344A0F"/>
    <w:rsid w:val="0034535E"/>
    <w:rsid w:val="00345537"/>
    <w:rsid w:val="00345804"/>
    <w:rsid w:val="0034589D"/>
    <w:rsid w:val="003459B5"/>
    <w:rsid w:val="00345C99"/>
    <w:rsid w:val="00346945"/>
    <w:rsid w:val="00346B51"/>
    <w:rsid w:val="00346B86"/>
    <w:rsid w:val="00347D42"/>
    <w:rsid w:val="00347E95"/>
    <w:rsid w:val="00350255"/>
    <w:rsid w:val="003502A2"/>
    <w:rsid w:val="003505E2"/>
    <w:rsid w:val="00350B9C"/>
    <w:rsid w:val="00351140"/>
    <w:rsid w:val="00351CF3"/>
    <w:rsid w:val="00351D54"/>
    <w:rsid w:val="00352996"/>
    <w:rsid w:val="003533CF"/>
    <w:rsid w:val="00353816"/>
    <w:rsid w:val="003539A8"/>
    <w:rsid w:val="00353A48"/>
    <w:rsid w:val="00353EAA"/>
    <w:rsid w:val="00354400"/>
    <w:rsid w:val="00354513"/>
    <w:rsid w:val="0035462E"/>
    <w:rsid w:val="00354685"/>
    <w:rsid w:val="00355015"/>
    <w:rsid w:val="003551AA"/>
    <w:rsid w:val="003554E9"/>
    <w:rsid w:val="00355C45"/>
    <w:rsid w:val="003567A3"/>
    <w:rsid w:val="003568D3"/>
    <w:rsid w:val="00356A93"/>
    <w:rsid w:val="00356FE0"/>
    <w:rsid w:val="00357195"/>
    <w:rsid w:val="0035723E"/>
    <w:rsid w:val="0035733F"/>
    <w:rsid w:val="00357C61"/>
    <w:rsid w:val="003603FC"/>
    <w:rsid w:val="003605E5"/>
    <w:rsid w:val="003609B3"/>
    <w:rsid w:val="00360FB4"/>
    <w:rsid w:val="003613BE"/>
    <w:rsid w:val="003615C3"/>
    <w:rsid w:val="0036196C"/>
    <w:rsid w:val="00361D2C"/>
    <w:rsid w:val="00361E20"/>
    <w:rsid w:val="003628C9"/>
    <w:rsid w:val="00362E15"/>
    <w:rsid w:val="003636C4"/>
    <w:rsid w:val="0036379F"/>
    <w:rsid w:val="00363C8F"/>
    <w:rsid w:val="00363E01"/>
    <w:rsid w:val="00363E2E"/>
    <w:rsid w:val="00364492"/>
    <w:rsid w:val="0036496D"/>
    <w:rsid w:val="0036512C"/>
    <w:rsid w:val="003659C9"/>
    <w:rsid w:val="00366498"/>
    <w:rsid w:val="00366672"/>
    <w:rsid w:val="003667E1"/>
    <w:rsid w:val="00366EF2"/>
    <w:rsid w:val="00366F27"/>
    <w:rsid w:val="00367158"/>
    <w:rsid w:val="0036719E"/>
    <w:rsid w:val="003672ED"/>
    <w:rsid w:val="003715C2"/>
    <w:rsid w:val="003720C8"/>
    <w:rsid w:val="0037235F"/>
    <w:rsid w:val="003729A6"/>
    <w:rsid w:val="00372B2B"/>
    <w:rsid w:val="00372B71"/>
    <w:rsid w:val="00372D5E"/>
    <w:rsid w:val="00373565"/>
    <w:rsid w:val="00373916"/>
    <w:rsid w:val="00373C64"/>
    <w:rsid w:val="00373F70"/>
    <w:rsid w:val="0037415D"/>
    <w:rsid w:val="003741D2"/>
    <w:rsid w:val="00374CA7"/>
    <w:rsid w:val="00375328"/>
    <w:rsid w:val="00375516"/>
    <w:rsid w:val="00375715"/>
    <w:rsid w:val="00375963"/>
    <w:rsid w:val="00375CC4"/>
    <w:rsid w:val="0037617D"/>
    <w:rsid w:val="003765AB"/>
    <w:rsid w:val="003768B6"/>
    <w:rsid w:val="00377885"/>
    <w:rsid w:val="00377DA1"/>
    <w:rsid w:val="00380055"/>
    <w:rsid w:val="003809C4"/>
    <w:rsid w:val="0038107E"/>
    <w:rsid w:val="003817F0"/>
    <w:rsid w:val="00382338"/>
    <w:rsid w:val="003829E5"/>
    <w:rsid w:val="00382A16"/>
    <w:rsid w:val="00382D14"/>
    <w:rsid w:val="00382E95"/>
    <w:rsid w:val="00383304"/>
    <w:rsid w:val="003837A9"/>
    <w:rsid w:val="0038476D"/>
    <w:rsid w:val="00384B5F"/>
    <w:rsid w:val="00384CFA"/>
    <w:rsid w:val="003852C5"/>
    <w:rsid w:val="003859B4"/>
    <w:rsid w:val="0038607E"/>
    <w:rsid w:val="00386505"/>
    <w:rsid w:val="003865EB"/>
    <w:rsid w:val="00386C7A"/>
    <w:rsid w:val="0038701A"/>
    <w:rsid w:val="00387799"/>
    <w:rsid w:val="00390358"/>
    <w:rsid w:val="00390A02"/>
    <w:rsid w:val="00391128"/>
    <w:rsid w:val="00392E14"/>
    <w:rsid w:val="0039328E"/>
    <w:rsid w:val="00393593"/>
    <w:rsid w:val="00393EC3"/>
    <w:rsid w:val="00393EC6"/>
    <w:rsid w:val="00393FA5"/>
    <w:rsid w:val="0039430C"/>
    <w:rsid w:val="003945BD"/>
    <w:rsid w:val="00394F65"/>
    <w:rsid w:val="00395091"/>
    <w:rsid w:val="00395AC3"/>
    <w:rsid w:val="00395B8E"/>
    <w:rsid w:val="00395BED"/>
    <w:rsid w:val="00395CC2"/>
    <w:rsid w:val="00396085"/>
    <w:rsid w:val="003965CF"/>
    <w:rsid w:val="00396BDC"/>
    <w:rsid w:val="00397F08"/>
    <w:rsid w:val="003A0081"/>
    <w:rsid w:val="003A084D"/>
    <w:rsid w:val="003A1165"/>
    <w:rsid w:val="003A202E"/>
    <w:rsid w:val="003A22FA"/>
    <w:rsid w:val="003A2A40"/>
    <w:rsid w:val="003A3514"/>
    <w:rsid w:val="003A363D"/>
    <w:rsid w:val="003A37C5"/>
    <w:rsid w:val="003A37DF"/>
    <w:rsid w:val="003A3E89"/>
    <w:rsid w:val="003A3F56"/>
    <w:rsid w:val="003A409E"/>
    <w:rsid w:val="003A4775"/>
    <w:rsid w:val="003A5395"/>
    <w:rsid w:val="003A53AE"/>
    <w:rsid w:val="003A5664"/>
    <w:rsid w:val="003A5E38"/>
    <w:rsid w:val="003A6051"/>
    <w:rsid w:val="003A6062"/>
    <w:rsid w:val="003A6625"/>
    <w:rsid w:val="003A7077"/>
    <w:rsid w:val="003A70E1"/>
    <w:rsid w:val="003A7DF5"/>
    <w:rsid w:val="003B029A"/>
    <w:rsid w:val="003B040C"/>
    <w:rsid w:val="003B0B70"/>
    <w:rsid w:val="003B0E0C"/>
    <w:rsid w:val="003B12D3"/>
    <w:rsid w:val="003B1516"/>
    <w:rsid w:val="003B15A4"/>
    <w:rsid w:val="003B1E63"/>
    <w:rsid w:val="003B2938"/>
    <w:rsid w:val="003B2EE4"/>
    <w:rsid w:val="003B42DF"/>
    <w:rsid w:val="003B55C4"/>
    <w:rsid w:val="003B5EAA"/>
    <w:rsid w:val="003B6066"/>
    <w:rsid w:val="003B6192"/>
    <w:rsid w:val="003B66D8"/>
    <w:rsid w:val="003B6757"/>
    <w:rsid w:val="003B7749"/>
    <w:rsid w:val="003C0289"/>
    <w:rsid w:val="003C09D8"/>
    <w:rsid w:val="003C0C04"/>
    <w:rsid w:val="003C0F97"/>
    <w:rsid w:val="003C1220"/>
    <w:rsid w:val="003C1611"/>
    <w:rsid w:val="003C17F6"/>
    <w:rsid w:val="003C1B97"/>
    <w:rsid w:val="003C2068"/>
    <w:rsid w:val="003C257A"/>
    <w:rsid w:val="003C2CAC"/>
    <w:rsid w:val="003C2E3C"/>
    <w:rsid w:val="003C3598"/>
    <w:rsid w:val="003C3649"/>
    <w:rsid w:val="003C38D3"/>
    <w:rsid w:val="003C4300"/>
    <w:rsid w:val="003C446D"/>
    <w:rsid w:val="003C4799"/>
    <w:rsid w:val="003C4862"/>
    <w:rsid w:val="003C4B6A"/>
    <w:rsid w:val="003C4BDA"/>
    <w:rsid w:val="003C4FD5"/>
    <w:rsid w:val="003C54E5"/>
    <w:rsid w:val="003C55A7"/>
    <w:rsid w:val="003C561A"/>
    <w:rsid w:val="003C688A"/>
    <w:rsid w:val="003C6A1D"/>
    <w:rsid w:val="003C6C6B"/>
    <w:rsid w:val="003C6D44"/>
    <w:rsid w:val="003C744E"/>
    <w:rsid w:val="003C7CAF"/>
    <w:rsid w:val="003C7DC6"/>
    <w:rsid w:val="003C7F44"/>
    <w:rsid w:val="003D0E3D"/>
    <w:rsid w:val="003D163C"/>
    <w:rsid w:val="003D186B"/>
    <w:rsid w:val="003D1B15"/>
    <w:rsid w:val="003D28BA"/>
    <w:rsid w:val="003D292E"/>
    <w:rsid w:val="003D390C"/>
    <w:rsid w:val="003D3AC9"/>
    <w:rsid w:val="003D3C53"/>
    <w:rsid w:val="003D3C55"/>
    <w:rsid w:val="003D3F21"/>
    <w:rsid w:val="003D49DD"/>
    <w:rsid w:val="003D4AB8"/>
    <w:rsid w:val="003D4CCB"/>
    <w:rsid w:val="003D50A1"/>
    <w:rsid w:val="003D5964"/>
    <w:rsid w:val="003D5A13"/>
    <w:rsid w:val="003D5CD4"/>
    <w:rsid w:val="003D674E"/>
    <w:rsid w:val="003D6EF9"/>
    <w:rsid w:val="003D7B39"/>
    <w:rsid w:val="003D7CC0"/>
    <w:rsid w:val="003D7D2D"/>
    <w:rsid w:val="003D7E5E"/>
    <w:rsid w:val="003E08FA"/>
    <w:rsid w:val="003E0B8A"/>
    <w:rsid w:val="003E0FFD"/>
    <w:rsid w:val="003E10A0"/>
    <w:rsid w:val="003E1720"/>
    <w:rsid w:val="003E17DA"/>
    <w:rsid w:val="003E1C56"/>
    <w:rsid w:val="003E1E2A"/>
    <w:rsid w:val="003E2135"/>
    <w:rsid w:val="003E2200"/>
    <w:rsid w:val="003E23CE"/>
    <w:rsid w:val="003E265F"/>
    <w:rsid w:val="003E28D2"/>
    <w:rsid w:val="003E2B92"/>
    <w:rsid w:val="003E365E"/>
    <w:rsid w:val="003E39B1"/>
    <w:rsid w:val="003E3A89"/>
    <w:rsid w:val="003E42D8"/>
    <w:rsid w:val="003E441C"/>
    <w:rsid w:val="003E472A"/>
    <w:rsid w:val="003E518F"/>
    <w:rsid w:val="003E5DA3"/>
    <w:rsid w:val="003E5EA1"/>
    <w:rsid w:val="003E69B8"/>
    <w:rsid w:val="003E6AE7"/>
    <w:rsid w:val="003E7197"/>
    <w:rsid w:val="003E7881"/>
    <w:rsid w:val="003F011C"/>
    <w:rsid w:val="003F0515"/>
    <w:rsid w:val="003F051F"/>
    <w:rsid w:val="003F0618"/>
    <w:rsid w:val="003F1328"/>
    <w:rsid w:val="003F17CB"/>
    <w:rsid w:val="003F1E21"/>
    <w:rsid w:val="003F1EB8"/>
    <w:rsid w:val="003F20F1"/>
    <w:rsid w:val="003F26C3"/>
    <w:rsid w:val="003F318C"/>
    <w:rsid w:val="003F3289"/>
    <w:rsid w:val="003F33AF"/>
    <w:rsid w:val="003F36A8"/>
    <w:rsid w:val="003F3CA4"/>
    <w:rsid w:val="003F3D31"/>
    <w:rsid w:val="003F46D7"/>
    <w:rsid w:val="003F49A4"/>
    <w:rsid w:val="003F4A00"/>
    <w:rsid w:val="003F559B"/>
    <w:rsid w:val="003F595F"/>
    <w:rsid w:val="003F5D1C"/>
    <w:rsid w:val="003F5F0B"/>
    <w:rsid w:val="003F62B2"/>
    <w:rsid w:val="003F684A"/>
    <w:rsid w:val="003F6A9F"/>
    <w:rsid w:val="0040073A"/>
    <w:rsid w:val="00400E0D"/>
    <w:rsid w:val="00400E92"/>
    <w:rsid w:val="004011C9"/>
    <w:rsid w:val="004011FF"/>
    <w:rsid w:val="00401C06"/>
    <w:rsid w:val="00402030"/>
    <w:rsid w:val="004021B4"/>
    <w:rsid w:val="004025F2"/>
    <w:rsid w:val="00402C5F"/>
    <w:rsid w:val="00402DDC"/>
    <w:rsid w:val="004039DB"/>
    <w:rsid w:val="00403ACA"/>
    <w:rsid w:val="004040A8"/>
    <w:rsid w:val="00404DFA"/>
    <w:rsid w:val="00404ED3"/>
    <w:rsid w:val="00405008"/>
    <w:rsid w:val="004057AF"/>
    <w:rsid w:val="00405E75"/>
    <w:rsid w:val="00405F56"/>
    <w:rsid w:val="00406028"/>
    <w:rsid w:val="00406277"/>
    <w:rsid w:val="00406329"/>
    <w:rsid w:val="00406499"/>
    <w:rsid w:val="00406771"/>
    <w:rsid w:val="004068E9"/>
    <w:rsid w:val="00407B2E"/>
    <w:rsid w:val="00407DC3"/>
    <w:rsid w:val="004101A7"/>
    <w:rsid w:val="004104D8"/>
    <w:rsid w:val="00410F08"/>
    <w:rsid w:val="00411575"/>
    <w:rsid w:val="00411609"/>
    <w:rsid w:val="00411738"/>
    <w:rsid w:val="00411E33"/>
    <w:rsid w:val="00411E88"/>
    <w:rsid w:val="0041383A"/>
    <w:rsid w:val="00413EA7"/>
    <w:rsid w:val="004140CA"/>
    <w:rsid w:val="004149D2"/>
    <w:rsid w:val="00414C11"/>
    <w:rsid w:val="00415121"/>
    <w:rsid w:val="0041552B"/>
    <w:rsid w:val="00415810"/>
    <w:rsid w:val="00415981"/>
    <w:rsid w:val="00415B52"/>
    <w:rsid w:val="004167CD"/>
    <w:rsid w:val="00416ADC"/>
    <w:rsid w:val="004170D3"/>
    <w:rsid w:val="00420DF0"/>
    <w:rsid w:val="0042153C"/>
    <w:rsid w:val="0042158F"/>
    <w:rsid w:val="00421CD2"/>
    <w:rsid w:val="00421D54"/>
    <w:rsid w:val="00421FA8"/>
    <w:rsid w:val="004222C8"/>
    <w:rsid w:val="00422338"/>
    <w:rsid w:val="004232F5"/>
    <w:rsid w:val="004235C3"/>
    <w:rsid w:val="00423D61"/>
    <w:rsid w:val="004248A3"/>
    <w:rsid w:val="00424B9F"/>
    <w:rsid w:val="00425A94"/>
    <w:rsid w:val="00425D8E"/>
    <w:rsid w:val="00425F15"/>
    <w:rsid w:val="00426290"/>
    <w:rsid w:val="004266B3"/>
    <w:rsid w:val="00426B53"/>
    <w:rsid w:val="00426B9A"/>
    <w:rsid w:val="00426E62"/>
    <w:rsid w:val="004278C8"/>
    <w:rsid w:val="00427A85"/>
    <w:rsid w:val="00430124"/>
    <w:rsid w:val="004307CD"/>
    <w:rsid w:val="0043089F"/>
    <w:rsid w:val="00430C4F"/>
    <w:rsid w:val="00430F55"/>
    <w:rsid w:val="00430FBC"/>
    <w:rsid w:val="0043116F"/>
    <w:rsid w:val="00432048"/>
    <w:rsid w:val="00432457"/>
    <w:rsid w:val="00432670"/>
    <w:rsid w:val="00433470"/>
    <w:rsid w:val="0043377F"/>
    <w:rsid w:val="00433A14"/>
    <w:rsid w:val="0043401F"/>
    <w:rsid w:val="0043409C"/>
    <w:rsid w:val="004340D0"/>
    <w:rsid w:val="004345F0"/>
    <w:rsid w:val="00434949"/>
    <w:rsid w:val="00434B73"/>
    <w:rsid w:val="004350B3"/>
    <w:rsid w:val="004353E4"/>
    <w:rsid w:val="00435534"/>
    <w:rsid w:val="00435694"/>
    <w:rsid w:val="00435FD8"/>
    <w:rsid w:val="00436CBA"/>
    <w:rsid w:val="00436CD9"/>
    <w:rsid w:val="00436F87"/>
    <w:rsid w:val="004375ED"/>
    <w:rsid w:val="004401C0"/>
    <w:rsid w:val="004404AB"/>
    <w:rsid w:val="00440562"/>
    <w:rsid w:val="0044092B"/>
    <w:rsid w:val="00440A43"/>
    <w:rsid w:val="004413D8"/>
    <w:rsid w:val="00441842"/>
    <w:rsid w:val="00441C30"/>
    <w:rsid w:val="0044249A"/>
    <w:rsid w:val="004428C7"/>
    <w:rsid w:val="00442D1A"/>
    <w:rsid w:val="00443277"/>
    <w:rsid w:val="00443650"/>
    <w:rsid w:val="00444E38"/>
    <w:rsid w:val="004459ED"/>
    <w:rsid w:val="00445D6D"/>
    <w:rsid w:val="004460F0"/>
    <w:rsid w:val="004462FC"/>
    <w:rsid w:val="00446512"/>
    <w:rsid w:val="004465BC"/>
    <w:rsid w:val="00446907"/>
    <w:rsid w:val="00446AB3"/>
    <w:rsid w:val="004470DB"/>
    <w:rsid w:val="0044715D"/>
    <w:rsid w:val="00447E12"/>
    <w:rsid w:val="0045011C"/>
    <w:rsid w:val="0045013B"/>
    <w:rsid w:val="0045019B"/>
    <w:rsid w:val="004502D0"/>
    <w:rsid w:val="00450F4D"/>
    <w:rsid w:val="00450F58"/>
    <w:rsid w:val="004516F7"/>
    <w:rsid w:val="00452870"/>
    <w:rsid w:val="00452D7C"/>
    <w:rsid w:val="00452F81"/>
    <w:rsid w:val="00453480"/>
    <w:rsid w:val="004536A9"/>
    <w:rsid w:val="004539F0"/>
    <w:rsid w:val="0045420E"/>
    <w:rsid w:val="00454560"/>
    <w:rsid w:val="00454881"/>
    <w:rsid w:val="00454B2B"/>
    <w:rsid w:val="00454D92"/>
    <w:rsid w:val="004557EB"/>
    <w:rsid w:val="00455A81"/>
    <w:rsid w:val="00456205"/>
    <w:rsid w:val="00456C37"/>
    <w:rsid w:val="0045707A"/>
    <w:rsid w:val="004570EB"/>
    <w:rsid w:val="004571D2"/>
    <w:rsid w:val="00460087"/>
    <w:rsid w:val="00460290"/>
    <w:rsid w:val="00460331"/>
    <w:rsid w:val="00460FFA"/>
    <w:rsid w:val="00461086"/>
    <w:rsid w:val="004610ED"/>
    <w:rsid w:val="004610F2"/>
    <w:rsid w:val="00461654"/>
    <w:rsid w:val="00461869"/>
    <w:rsid w:val="00461AB4"/>
    <w:rsid w:val="00461EA0"/>
    <w:rsid w:val="00461F66"/>
    <w:rsid w:val="004624A5"/>
    <w:rsid w:val="004627AD"/>
    <w:rsid w:val="00463588"/>
    <w:rsid w:val="00464083"/>
    <w:rsid w:val="00464427"/>
    <w:rsid w:val="00464752"/>
    <w:rsid w:val="0046538C"/>
    <w:rsid w:val="00465563"/>
    <w:rsid w:val="004657CB"/>
    <w:rsid w:val="0046587B"/>
    <w:rsid w:val="0046588E"/>
    <w:rsid w:val="00465B9F"/>
    <w:rsid w:val="00465C1B"/>
    <w:rsid w:val="004661D0"/>
    <w:rsid w:val="004665B8"/>
    <w:rsid w:val="00466770"/>
    <w:rsid w:val="00466907"/>
    <w:rsid w:val="00466EE9"/>
    <w:rsid w:val="00467061"/>
    <w:rsid w:val="0046744C"/>
    <w:rsid w:val="00467C3E"/>
    <w:rsid w:val="00470197"/>
    <w:rsid w:val="00470B26"/>
    <w:rsid w:val="0047104B"/>
    <w:rsid w:val="004714B1"/>
    <w:rsid w:val="00471585"/>
    <w:rsid w:val="004718D9"/>
    <w:rsid w:val="00471D40"/>
    <w:rsid w:val="00471FB1"/>
    <w:rsid w:val="0047214B"/>
    <w:rsid w:val="004723E4"/>
    <w:rsid w:val="00472690"/>
    <w:rsid w:val="00472BC5"/>
    <w:rsid w:val="00472E4D"/>
    <w:rsid w:val="004733CD"/>
    <w:rsid w:val="00473A77"/>
    <w:rsid w:val="00473A93"/>
    <w:rsid w:val="00473AB2"/>
    <w:rsid w:val="00474473"/>
    <w:rsid w:val="004746AC"/>
    <w:rsid w:val="0047491C"/>
    <w:rsid w:val="00475478"/>
    <w:rsid w:val="004754EA"/>
    <w:rsid w:val="00475F68"/>
    <w:rsid w:val="0047665B"/>
    <w:rsid w:val="00476E1E"/>
    <w:rsid w:val="00477233"/>
    <w:rsid w:val="00477709"/>
    <w:rsid w:val="00477B5C"/>
    <w:rsid w:val="00477C27"/>
    <w:rsid w:val="004803E7"/>
    <w:rsid w:val="00480B59"/>
    <w:rsid w:val="00481621"/>
    <w:rsid w:val="00481854"/>
    <w:rsid w:val="00481892"/>
    <w:rsid w:val="00481917"/>
    <w:rsid w:val="00481A3B"/>
    <w:rsid w:val="00481DC0"/>
    <w:rsid w:val="00481DFB"/>
    <w:rsid w:val="00482087"/>
    <w:rsid w:val="004820D9"/>
    <w:rsid w:val="0048224A"/>
    <w:rsid w:val="00482A76"/>
    <w:rsid w:val="00482DDF"/>
    <w:rsid w:val="00482ED7"/>
    <w:rsid w:val="00483A7D"/>
    <w:rsid w:val="00483B0C"/>
    <w:rsid w:val="00483CC0"/>
    <w:rsid w:val="00483CD5"/>
    <w:rsid w:val="00483E45"/>
    <w:rsid w:val="0048460D"/>
    <w:rsid w:val="0048483F"/>
    <w:rsid w:val="004849B2"/>
    <w:rsid w:val="004849FC"/>
    <w:rsid w:val="004861A7"/>
    <w:rsid w:val="004865BC"/>
    <w:rsid w:val="004902CD"/>
    <w:rsid w:val="00490528"/>
    <w:rsid w:val="00490897"/>
    <w:rsid w:val="00490FB0"/>
    <w:rsid w:val="00491497"/>
    <w:rsid w:val="00491522"/>
    <w:rsid w:val="00491D83"/>
    <w:rsid w:val="004925AD"/>
    <w:rsid w:val="00492D75"/>
    <w:rsid w:val="00493AD2"/>
    <w:rsid w:val="00493EDB"/>
    <w:rsid w:val="00494514"/>
    <w:rsid w:val="00494B86"/>
    <w:rsid w:val="00494EC1"/>
    <w:rsid w:val="0049513A"/>
    <w:rsid w:val="0049540B"/>
    <w:rsid w:val="00495691"/>
    <w:rsid w:val="004959C2"/>
    <w:rsid w:val="00495FD3"/>
    <w:rsid w:val="004960C8"/>
    <w:rsid w:val="004961BB"/>
    <w:rsid w:val="00496627"/>
    <w:rsid w:val="004975BC"/>
    <w:rsid w:val="004977C6"/>
    <w:rsid w:val="004A05E6"/>
    <w:rsid w:val="004A069D"/>
    <w:rsid w:val="004A10FA"/>
    <w:rsid w:val="004A1629"/>
    <w:rsid w:val="004A1DB1"/>
    <w:rsid w:val="004A3205"/>
    <w:rsid w:val="004A3243"/>
    <w:rsid w:val="004A3402"/>
    <w:rsid w:val="004A358F"/>
    <w:rsid w:val="004A36E5"/>
    <w:rsid w:val="004A3DC7"/>
    <w:rsid w:val="004A44BE"/>
    <w:rsid w:val="004A4AA9"/>
    <w:rsid w:val="004A4BEB"/>
    <w:rsid w:val="004A4F01"/>
    <w:rsid w:val="004A611E"/>
    <w:rsid w:val="004A625B"/>
    <w:rsid w:val="004A63A0"/>
    <w:rsid w:val="004A6904"/>
    <w:rsid w:val="004A71F6"/>
    <w:rsid w:val="004A733C"/>
    <w:rsid w:val="004A7359"/>
    <w:rsid w:val="004A7DDB"/>
    <w:rsid w:val="004B092D"/>
    <w:rsid w:val="004B129F"/>
    <w:rsid w:val="004B1878"/>
    <w:rsid w:val="004B1D7D"/>
    <w:rsid w:val="004B1DBE"/>
    <w:rsid w:val="004B2000"/>
    <w:rsid w:val="004B2209"/>
    <w:rsid w:val="004B2A0E"/>
    <w:rsid w:val="004B45B3"/>
    <w:rsid w:val="004B4E87"/>
    <w:rsid w:val="004B515B"/>
    <w:rsid w:val="004B54F5"/>
    <w:rsid w:val="004B5BA7"/>
    <w:rsid w:val="004B5BAE"/>
    <w:rsid w:val="004B5EF3"/>
    <w:rsid w:val="004B603C"/>
    <w:rsid w:val="004B6891"/>
    <w:rsid w:val="004B70A1"/>
    <w:rsid w:val="004B70E1"/>
    <w:rsid w:val="004B7407"/>
    <w:rsid w:val="004B769E"/>
    <w:rsid w:val="004B7998"/>
    <w:rsid w:val="004B7A8C"/>
    <w:rsid w:val="004B7D2E"/>
    <w:rsid w:val="004C0150"/>
    <w:rsid w:val="004C07E0"/>
    <w:rsid w:val="004C14D4"/>
    <w:rsid w:val="004C14ED"/>
    <w:rsid w:val="004C18E8"/>
    <w:rsid w:val="004C21D0"/>
    <w:rsid w:val="004C304F"/>
    <w:rsid w:val="004C338A"/>
    <w:rsid w:val="004C3829"/>
    <w:rsid w:val="004C3EC9"/>
    <w:rsid w:val="004C41CA"/>
    <w:rsid w:val="004C4B0F"/>
    <w:rsid w:val="004C4D64"/>
    <w:rsid w:val="004C507B"/>
    <w:rsid w:val="004C52E8"/>
    <w:rsid w:val="004C54F6"/>
    <w:rsid w:val="004C5A36"/>
    <w:rsid w:val="004C5E40"/>
    <w:rsid w:val="004C634B"/>
    <w:rsid w:val="004C6881"/>
    <w:rsid w:val="004C688E"/>
    <w:rsid w:val="004C6B01"/>
    <w:rsid w:val="004C6C45"/>
    <w:rsid w:val="004C7226"/>
    <w:rsid w:val="004C728A"/>
    <w:rsid w:val="004C7848"/>
    <w:rsid w:val="004C7AEA"/>
    <w:rsid w:val="004C7F7F"/>
    <w:rsid w:val="004D00A9"/>
    <w:rsid w:val="004D0E6F"/>
    <w:rsid w:val="004D12C0"/>
    <w:rsid w:val="004D25F2"/>
    <w:rsid w:val="004D2CC2"/>
    <w:rsid w:val="004D2E44"/>
    <w:rsid w:val="004D38C7"/>
    <w:rsid w:val="004D3A6A"/>
    <w:rsid w:val="004D3C39"/>
    <w:rsid w:val="004D3E96"/>
    <w:rsid w:val="004D3EBA"/>
    <w:rsid w:val="004D415B"/>
    <w:rsid w:val="004D47BB"/>
    <w:rsid w:val="004D4878"/>
    <w:rsid w:val="004D4D61"/>
    <w:rsid w:val="004D53EB"/>
    <w:rsid w:val="004D555A"/>
    <w:rsid w:val="004D5860"/>
    <w:rsid w:val="004D5C44"/>
    <w:rsid w:val="004D5CDE"/>
    <w:rsid w:val="004D6037"/>
    <w:rsid w:val="004D6333"/>
    <w:rsid w:val="004D65A5"/>
    <w:rsid w:val="004D662B"/>
    <w:rsid w:val="004D6B0B"/>
    <w:rsid w:val="004D6E53"/>
    <w:rsid w:val="004D6F7E"/>
    <w:rsid w:val="004D7133"/>
    <w:rsid w:val="004D7528"/>
    <w:rsid w:val="004D7D21"/>
    <w:rsid w:val="004E031F"/>
    <w:rsid w:val="004E054C"/>
    <w:rsid w:val="004E0589"/>
    <w:rsid w:val="004E0710"/>
    <w:rsid w:val="004E078E"/>
    <w:rsid w:val="004E0B7E"/>
    <w:rsid w:val="004E236A"/>
    <w:rsid w:val="004E2D25"/>
    <w:rsid w:val="004E2D41"/>
    <w:rsid w:val="004E334E"/>
    <w:rsid w:val="004E34A9"/>
    <w:rsid w:val="004E363E"/>
    <w:rsid w:val="004E3CA6"/>
    <w:rsid w:val="004E3DE9"/>
    <w:rsid w:val="004E3F86"/>
    <w:rsid w:val="004E4037"/>
    <w:rsid w:val="004E4376"/>
    <w:rsid w:val="004E471D"/>
    <w:rsid w:val="004E4B51"/>
    <w:rsid w:val="004E5178"/>
    <w:rsid w:val="004E54C9"/>
    <w:rsid w:val="004E5B00"/>
    <w:rsid w:val="004E5FF6"/>
    <w:rsid w:val="004E630F"/>
    <w:rsid w:val="004E6571"/>
    <w:rsid w:val="004F0D43"/>
    <w:rsid w:val="004F1096"/>
    <w:rsid w:val="004F17DB"/>
    <w:rsid w:val="004F1E7E"/>
    <w:rsid w:val="004F2872"/>
    <w:rsid w:val="004F2D5D"/>
    <w:rsid w:val="004F31F0"/>
    <w:rsid w:val="004F348B"/>
    <w:rsid w:val="004F387E"/>
    <w:rsid w:val="004F3A2C"/>
    <w:rsid w:val="004F3C3E"/>
    <w:rsid w:val="004F3E86"/>
    <w:rsid w:val="004F48E8"/>
    <w:rsid w:val="004F5136"/>
    <w:rsid w:val="004F528B"/>
    <w:rsid w:val="004F5470"/>
    <w:rsid w:val="004F5924"/>
    <w:rsid w:val="004F5F71"/>
    <w:rsid w:val="004F6368"/>
    <w:rsid w:val="004F6505"/>
    <w:rsid w:val="004F6D8B"/>
    <w:rsid w:val="004F7133"/>
    <w:rsid w:val="004F7A60"/>
    <w:rsid w:val="004F7EA9"/>
    <w:rsid w:val="0050028C"/>
    <w:rsid w:val="00500535"/>
    <w:rsid w:val="005008BE"/>
    <w:rsid w:val="0050091E"/>
    <w:rsid w:val="00500963"/>
    <w:rsid w:val="00500BD6"/>
    <w:rsid w:val="00500D6D"/>
    <w:rsid w:val="00500FA2"/>
    <w:rsid w:val="0050165C"/>
    <w:rsid w:val="005029DE"/>
    <w:rsid w:val="0050312F"/>
    <w:rsid w:val="00504771"/>
    <w:rsid w:val="005047FE"/>
    <w:rsid w:val="00504A54"/>
    <w:rsid w:val="00504BF7"/>
    <w:rsid w:val="00504C83"/>
    <w:rsid w:val="00505A4E"/>
    <w:rsid w:val="00505BBB"/>
    <w:rsid w:val="00505FBE"/>
    <w:rsid w:val="005065DD"/>
    <w:rsid w:val="00506814"/>
    <w:rsid w:val="005068C7"/>
    <w:rsid w:val="00507522"/>
    <w:rsid w:val="00507594"/>
    <w:rsid w:val="005079BF"/>
    <w:rsid w:val="00507DAA"/>
    <w:rsid w:val="00507DBB"/>
    <w:rsid w:val="00510197"/>
    <w:rsid w:val="00510246"/>
    <w:rsid w:val="0051056F"/>
    <w:rsid w:val="005107C2"/>
    <w:rsid w:val="00510D0F"/>
    <w:rsid w:val="00511594"/>
    <w:rsid w:val="005120EE"/>
    <w:rsid w:val="005121A9"/>
    <w:rsid w:val="0051224E"/>
    <w:rsid w:val="0051298A"/>
    <w:rsid w:val="0051304B"/>
    <w:rsid w:val="0051472D"/>
    <w:rsid w:val="005149D0"/>
    <w:rsid w:val="00514BB0"/>
    <w:rsid w:val="00514D60"/>
    <w:rsid w:val="0051519F"/>
    <w:rsid w:val="005156F7"/>
    <w:rsid w:val="00515AF5"/>
    <w:rsid w:val="00515B39"/>
    <w:rsid w:val="00515F4D"/>
    <w:rsid w:val="00516524"/>
    <w:rsid w:val="005167D1"/>
    <w:rsid w:val="005200D3"/>
    <w:rsid w:val="005209D2"/>
    <w:rsid w:val="005215C6"/>
    <w:rsid w:val="00521892"/>
    <w:rsid w:val="00521C4C"/>
    <w:rsid w:val="00521E99"/>
    <w:rsid w:val="00522270"/>
    <w:rsid w:val="00522626"/>
    <w:rsid w:val="00522CDD"/>
    <w:rsid w:val="00523877"/>
    <w:rsid w:val="00523A99"/>
    <w:rsid w:val="00523F18"/>
    <w:rsid w:val="005240E0"/>
    <w:rsid w:val="0052421D"/>
    <w:rsid w:val="0052440E"/>
    <w:rsid w:val="00524915"/>
    <w:rsid w:val="00524F04"/>
    <w:rsid w:val="00524F43"/>
    <w:rsid w:val="005276F1"/>
    <w:rsid w:val="0053089F"/>
    <w:rsid w:val="00530D40"/>
    <w:rsid w:val="005310FF"/>
    <w:rsid w:val="0053113A"/>
    <w:rsid w:val="00531608"/>
    <w:rsid w:val="00531D7D"/>
    <w:rsid w:val="00532297"/>
    <w:rsid w:val="005323D7"/>
    <w:rsid w:val="00532529"/>
    <w:rsid w:val="00532D6A"/>
    <w:rsid w:val="005346ED"/>
    <w:rsid w:val="00534BDF"/>
    <w:rsid w:val="00534C62"/>
    <w:rsid w:val="00534DDD"/>
    <w:rsid w:val="00535087"/>
    <w:rsid w:val="00535198"/>
    <w:rsid w:val="00535E3B"/>
    <w:rsid w:val="00536A9F"/>
    <w:rsid w:val="00536CEF"/>
    <w:rsid w:val="00536DBC"/>
    <w:rsid w:val="00536E46"/>
    <w:rsid w:val="005379FA"/>
    <w:rsid w:val="00537A1B"/>
    <w:rsid w:val="00537F60"/>
    <w:rsid w:val="00540087"/>
    <w:rsid w:val="005403FE"/>
    <w:rsid w:val="0054047B"/>
    <w:rsid w:val="005408B1"/>
    <w:rsid w:val="00541351"/>
    <w:rsid w:val="005415D1"/>
    <w:rsid w:val="00542042"/>
    <w:rsid w:val="00542488"/>
    <w:rsid w:val="00542A85"/>
    <w:rsid w:val="00542E6E"/>
    <w:rsid w:val="00543A86"/>
    <w:rsid w:val="00543EE0"/>
    <w:rsid w:val="005443A4"/>
    <w:rsid w:val="00544A4D"/>
    <w:rsid w:val="00544D2F"/>
    <w:rsid w:val="00545103"/>
    <w:rsid w:val="00545A28"/>
    <w:rsid w:val="00546070"/>
    <w:rsid w:val="005461A8"/>
    <w:rsid w:val="0054635E"/>
    <w:rsid w:val="00546B94"/>
    <w:rsid w:val="00546BC5"/>
    <w:rsid w:val="00546E18"/>
    <w:rsid w:val="005477BB"/>
    <w:rsid w:val="00547D4B"/>
    <w:rsid w:val="00547FA3"/>
    <w:rsid w:val="00550010"/>
    <w:rsid w:val="00550465"/>
    <w:rsid w:val="0055073F"/>
    <w:rsid w:val="00550833"/>
    <w:rsid w:val="00550A59"/>
    <w:rsid w:val="005511D7"/>
    <w:rsid w:val="00551A23"/>
    <w:rsid w:val="0055202D"/>
    <w:rsid w:val="005529FB"/>
    <w:rsid w:val="00553068"/>
    <w:rsid w:val="00553290"/>
    <w:rsid w:val="00553913"/>
    <w:rsid w:val="00553A95"/>
    <w:rsid w:val="00553D17"/>
    <w:rsid w:val="00553D76"/>
    <w:rsid w:val="005541D8"/>
    <w:rsid w:val="00554820"/>
    <w:rsid w:val="0055594D"/>
    <w:rsid w:val="00555B0C"/>
    <w:rsid w:val="005562E4"/>
    <w:rsid w:val="0055657D"/>
    <w:rsid w:val="00556B7E"/>
    <w:rsid w:val="00556D47"/>
    <w:rsid w:val="00557C0E"/>
    <w:rsid w:val="005603E9"/>
    <w:rsid w:val="0056042D"/>
    <w:rsid w:val="00560746"/>
    <w:rsid w:val="005608D0"/>
    <w:rsid w:val="00560AB7"/>
    <w:rsid w:val="0056161C"/>
    <w:rsid w:val="00561A1B"/>
    <w:rsid w:val="00561A50"/>
    <w:rsid w:val="00561CD1"/>
    <w:rsid w:val="00561F68"/>
    <w:rsid w:val="00562709"/>
    <w:rsid w:val="00563002"/>
    <w:rsid w:val="00563C4C"/>
    <w:rsid w:val="00564620"/>
    <w:rsid w:val="00564B29"/>
    <w:rsid w:val="0056521F"/>
    <w:rsid w:val="0056587B"/>
    <w:rsid w:val="005658B0"/>
    <w:rsid w:val="005659D4"/>
    <w:rsid w:val="005663B1"/>
    <w:rsid w:val="00566643"/>
    <w:rsid w:val="00566F01"/>
    <w:rsid w:val="00567DF9"/>
    <w:rsid w:val="00570809"/>
    <w:rsid w:val="00570B65"/>
    <w:rsid w:val="00570BE8"/>
    <w:rsid w:val="005710EA"/>
    <w:rsid w:val="0057142C"/>
    <w:rsid w:val="005717D8"/>
    <w:rsid w:val="00571D49"/>
    <w:rsid w:val="00571F5C"/>
    <w:rsid w:val="005722E2"/>
    <w:rsid w:val="00572AB6"/>
    <w:rsid w:val="005730D9"/>
    <w:rsid w:val="00573891"/>
    <w:rsid w:val="00573D69"/>
    <w:rsid w:val="005744BC"/>
    <w:rsid w:val="005754A0"/>
    <w:rsid w:val="005758C3"/>
    <w:rsid w:val="005760FB"/>
    <w:rsid w:val="0057659D"/>
    <w:rsid w:val="005767D9"/>
    <w:rsid w:val="00576942"/>
    <w:rsid w:val="00576B4F"/>
    <w:rsid w:val="00576C48"/>
    <w:rsid w:val="0057709A"/>
    <w:rsid w:val="0057727E"/>
    <w:rsid w:val="0057771D"/>
    <w:rsid w:val="00577B8B"/>
    <w:rsid w:val="00580699"/>
    <w:rsid w:val="005816C1"/>
    <w:rsid w:val="00582516"/>
    <w:rsid w:val="00582A40"/>
    <w:rsid w:val="00582E77"/>
    <w:rsid w:val="00584466"/>
    <w:rsid w:val="00584633"/>
    <w:rsid w:val="00584E34"/>
    <w:rsid w:val="005859D7"/>
    <w:rsid w:val="00585A64"/>
    <w:rsid w:val="00586279"/>
    <w:rsid w:val="005876C8"/>
    <w:rsid w:val="00587A9C"/>
    <w:rsid w:val="00587B5A"/>
    <w:rsid w:val="005904A5"/>
    <w:rsid w:val="005916C1"/>
    <w:rsid w:val="00592448"/>
    <w:rsid w:val="00592553"/>
    <w:rsid w:val="00592815"/>
    <w:rsid w:val="00592F09"/>
    <w:rsid w:val="00593676"/>
    <w:rsid w:val="005939CE"/>
    <w:rsid w:val="00593C35"/>
    <w:rsid w:val="00593D3F"/>
    <w:rsid w:val="0059542A"/>
    <w:rsid w:val="00595521"/>
    <w:rsid w:val="00595F6B"/>
    <w:rsid w:val="00596751"/>
    <w:rsid w:val="0059689E"/>
    <w:rsid w:val="0059698E"/>
    <w:rsid w:val="00596FFC"/>
    <w:rsid w:val="0059736A"/>
    <w:rsid w:val="00597441"/>
    <w:rsid w:val="005978E3"/>
    <w:rsid w:val="005A06E8"/>
    <w:rsid w:val="005A0ED3"/>
    <w:rsid w:val="005A15E2"/>
    <w:rsid w:val="005A219B"/>
    <w:rsid w:val="005A2341"/>
    <w:rsid w:val="005A2777"/>
    <w:rsid w:val="005A2D1D"/>
    <w:rsid w:val="005A3B0C"/>
    <w:rsid w:val="005A3F4F"/>
    <w:rsid w:val="005A469F"/>
    <w:rsid w:val="005A5246"/>
    <w:rsid w:val="005A541D"/>
    <w:rsid w:val="005A5A08"/>
    <w:rsid w:val="005A5A23"/>
    <w:rsid w:val="005A6076"/>
    <w:rsid w:val="005A6201"/>
    <w:rsid w:val="005A67BD"/>
    <w:rsid w:val="005A68BD"/>
    <w:rsid w:val="005A78F3"/>
    <w:rsid w:val="005A7C86"/>
    <w:rsid w:val="005A7D7B"/>
    <w:rsid w:val="005B0034"/>
    <w:rsid w:val="005B00AE"/>
    <w:rsid w:val="005B00BA"/>
    <w:rsid w:val="005B0158"/>
    <w:rsid w:val="005B0349"/>
    <w:rsid w:val="005B04E1"/>
    <w:rsid w:val="005B04E2"/>
    <w:rsid w:val="005B1820"/>
    <w:rsid w:val="005B1B3F"/>
    <w:rsid w:val="005B22ED"/>
    <w:rsid w:val="005B245B"/>
    <w:rsid w:val="005B2999"/>
    <w:rsid w:val="005B32D4"/>
    <w:rsid w:val="005B3969"/>
    <w:rsid w:val="005B3BCD"/>
    <w:rsid w:val="005B3EC5"/>
    <w:rsid w:val="005B44E5"/>
    <w:rsid w:val="005B4884"/>
    <w:rsid w:val="005B526A"/>
    <w:rsid w:val="005B5508"/>
    <w:rsid w:val="005B5555"/>
    <w:rsid w:val="005B5959"/>
    <w:rsid w:val="005B5BB0"/>
    <w:rsid w:val="005B5D8D"/>
    <w:rsid w:val="005B6C63"/>
    <w:rsid w:val="005B6CDA"/>
    <w:rsid w:val="005B78E6"/>
    <w:rsid w:val="005B7D2A"/>
    <w:rsid w:val="005B7F40"/>
    <w:rsid w:val="005C01EE"/>
    <w:rsid w:val="005C03A8"/>
    <w:rsid w:val="005C0681"/>
    <w:rsid w:val="005C086F"/>
    <w:rsid w:val="005C0C25"/>
    <w:rsid w:val="005C125F"/>
    <w:rsid w:val="005C14D5"/>
    <w:rsid w:val="005C1F8D"/>
    <w:rsid w:val="005C200B"/>
    <w:rsid w:val="005C21F2"/>
    <w:rsid w:val="005C2306"/>
    <w:rsid w:val="005C262E"/>
    <w:rsid w:val="005C2801"/>
    <w:rsid w:val="005C402E"/>
    <w:rsid w:val="005C48D6"/>
    <w:rsid w:val="005C4CEB"/>
    <w:rsid w:val="005C5879"/>
    <w:rsid w:val="005C5E55"/>
    <w:rsid w:val="005C6590"/>
    <w:rsid w:val="005C6D10"/>
    <w:rsid w:val="005C6DF5"/>
    <w:rsid w:val="005C6EFD"/>
    <w:rsid w:val="005C7E63"/>
    <w:rsid w:val="005D08F5"/>
    <w:rsid w:val="005D0D1C"/>
    <w:rsid w:val="005D0F8B"/>
    <w:rsid w:val="005D1D02"/>
    <w:rsid w:val="005D1D1E"/>
    <w:rsid w:val="005D206C"/>
    <w:rsid w:val="005D2513"/>
    <w:rsid w:val="005D2846"/>
    <w:rsid w:val="005D2879"/>
    <w:rsid w:val="005D2A3B"/>
    <w:rsid w:val="005D2CCD"/>
    <w:rsid w:val="005D2E6A"/>
    <w:rsid w:val="005D30DD"/>
    <w:rsid w:val="005D3E7F"/>
    <w:rsid w:val="005D4072"/>
    <w:rsid w:val="005D41FB"/>
    <w:rsid w:val="005D4458"/>
    <w:rsid w:val="005D447A"/>
    <w:rsid w:val="005D4BBF"/>
    <w:rsid w:val="005D56E9"/>
    <w:rsid w:val="005D5AD8"/>
    <w:rsid w:val="005D62AA"/>
    <w:rsid w:val="005D63BE"/>
    <w:rsid w:val="005D6A43"/>
    <w:rsid w:val="005D6CF5"/>
    <w:rsid w:val="005D70A0"/>
    <w:rsid w:val="005D73BE"/>
    <w:rsid w:val="005D7751"/>
    <w:rsid w:val="005D7B06"/>
    <w:rsid w:val="005E010B"/>
    <w:rsid w:val="005E049F"/>
    <w:rsid w:val="005E0D66"/>
    <w:rsid w:val="005E0F7D"/>
    <w:rsid w:val="005E15FF"/>
    <w:rsid w:val="005E173F"/>
    <w:rsid w:val="005E1781"/>
    <w:rsid w:val="005E178E"/>
    <w:rsid w:val="005E1889"/>
    <w:rsid w:val="005E1B0C"/>
    <w:rsid w:val="005E1E53"/>
    <w:rsid w:val="005E1F24"/>
    <w:rsid w:val="005E1F60"/>
    <w:rsid w:val="005E2181"/>
    <w:rsid w:val="005E21DD"/>
    <w:rsid w:val="005E28DF"/>
    <w:rsid w:val="005E2B39"/>
    <w:rsid w:val="005E2C09"/>
    <w:rsid w:val="005E2E32"/>
    <w:rsid w:val="005E2E76"/>
    <w:rsid w:val="005E3441"/>
    <w:rsid w:val="005E3B08"/>
    <w:rsid w:val="005E401A"/>
    <w:rsid w:val="005E438E"/>
    <w:rsid w:val="005E58FF"/>
    <w:rsid w:val="005E5C2A"/>
    <w:rsid w:val="005E5F62"/>
    <w:rsid w:val="005E62A9"/>
    <w:rsid w:val="005E649D"/>
    <w:rsid w:val="005E6715"/>
    <w:rsid w:val="005E6CF7"/>
    <w:rsid w:val="005E7129"/>
    <w:rsid w:val="005E76DF"/>
    <w:rsid w:val="005E7A58"/>
    <w:rsid w:val="005F0433"/>
    <w:rsid w:val="005F0FCA"/>
    <w:rsid w:val="005F1022"/>
    <w:rsid w:val="005F1682"/>
    <w:rsid w:val="005F198F"/>
    <w:rsid w:val="005F1B7C"/>
    <w:rsid w:val="005F1CA5"/>
    <w:rsid w:val="005F2EFC"/>
    <w:rsid w:val="005F32BA"/>
    <w:rsid w:val="005F367D"/>
    <w:rsid w:val="005F3718"/>
    <w:rsid w:val="005F37D1"/>
    <w:rsid w:val="005F4420"/>
    <w:rsid w:val="005F462C"/>
    <w:rsid w:val="005F481E"/>
    <w:rsid w:val="005F4E38"/>
    <w:rsid w:val="005F4EA5"/>
    <w:rsid w:val="005F52A6"/>
    <w:rsid w:val="005F58B1"/>
    <w:rsid w:val="005F5F12"/>
    <w:rsid w:val="005F6309"/>
    <w:rsid w:val="005F6656"/>
    <w:rsid w:val="005F6997"/>
    <w:rsid w:val="005F6C45"/>
    <w:rsid w:val="005F79C0"/>
    <w:rsid w:val="0060023B"/>
    <w:rsid w:val="00600E57"/>
    <w:rsid w:val="006015A2"/>
    <w:rsid w:val="0060172A"/>
    <w:rsid w:val="00601874"/>
    <w:rsid w:val="00601CE5"/>
    <w:rsid w:val="00601E4B"/>
    <w:rsid w:val="006024A8"/>
    <w:rsid w:val="006026BF"/>
    <w:rsid w:val="006028A6"/>
    <w:rsid w:val="00602D96"/>
    <w:rsid w:val="006034B4"/>
    <w:rsid w:val="0060368B"/>
    <w:rsid w:val="0060415B"/>
    <w:rsid w:val="0060458B"/>
    <w:rsid w:val="00604872"/>
    <w:rsid w:val="006049C9"/>
    <w:rsid w:val="00604C55"/>
    <w:rsid w:val="00604D1F"/>
    <w:rsid w:val="00605507"/>
    <w:rsid w:val="0060609B"/>
    <w:rsid w:val="00606232"/>
    <w:rsid w:val="006067C6"/>
    <w:rsid w:val="00607186"/>
    <w:rsid w:val="0060729B"/>
    <w:rsid w:val="00607438"/>
    <w:rsid w:val="006100EA"/>
    <w:rsid w:val="0061026E"/>
    <w:rsid w:val="00610860"/>
    <w:rsid w:val="00610A87"/>
    <w:rsid w:val="00610AAB"/>
    <w:rsid w:val="00610ED3"/>
    <w:rsid w:val="00610F6C"/>
    <w:rsid w:val="00611297"/>
    <w:rsid w:val="00611A63"/>
    <w:rsid w:val="00611B3E"/>
    <w:rsid w:val="0061206B"/>
    <w:rsid w:val="00612775"/>
    <w:rsid w:val="00612C75"/>
    <w:rsid w:val="00612EF7"/>
    <w:rsid w:val="006134D2"/>
    <w:rsid w:val="00613578"/>
    <w:rsid w:val="00613D16"/>
    <w:rsid w:val="006140F2"/>
    <w:rsid w:val="006144F6"/>
    <w:rsid w:val="00614F64"/>
    <w:rsid w:val="00614FB2"/>
    <w:rsid w:val="00615967"/>
    <w:rsid w:val="00615B19"/>
    <w:rsid w:val="00615FF5"/>
    <w:rsid w:val="006160E1"/>
    <w:rsid w:val="0061627B"/>
    <w:rsid w:val="006165A5"/>
    <w:rsid w:val="00616614"/>
    <w:rsid w:val="00616625"/>
    <w:rsid w:val="006167C3"/>
    <w:rsid w:val="00616A48"/>
    <w:rsid w:val="00616D2B"/>
    <w:rsid w:val="0061749D"/>
    <w:rsid w:val="0061752B"/>
    <w:rsid w:val="00617A58"/>
    <w:rsid w:val="0062069F"/>
    <w:rsid w:val="00620953"/>
    <w:rsid w:val="0062099B"/>
    <w:rsid w:val="00620B21"/>
    <w:rsid w:val="00620C77"/>
    <w:rsid w:val="00620F3C"/>
    <w:rsid w:val="00620FA7"/>
    <w:rsid w:val="00621805"/>
    <w:rsid w:val="006218DA"/>
    <w:rsid w:val="00621BBE"/>
    <w:rsid w:val="00621D93"/>
    <w:rsid w:val="00622C09"/>
    <w:rsid w:val="00622E68"/>
    <w:rsid w:val="00622F25"/>
    <w:rsid w:val="00623454"/>
    <w:rsid w:val="00623595"/>
    <w:rsid w:val="00623758"/>
    <w:rsid w:val="00623E87"/>
    <w:rsid w:val="006243D5"/>
    <w:rsid w:val="006246DB"/>
    <w:rsid w:val="0062474D"/>
    <w:rsid w:val="00624EB0"/>
    <w:rsid w:val="0062556A"/>
    <w:rsid w:val="0062563B"/>
    <w:rsid w:val="0062565D"/>
    <w:rsid w:val="006257B4"/>
    <w:rsid w:val="0062592E"/>
    <w:rsid w:val="00625B4D"/>
    <w:rsid w:val="0062712C"/>
    <w:rsid w:val="00630804"/>
    <w:rsid w:val="00630F94"/>
    <w:rsid w:val="006312F2"/>
    <w:rsid w:val="00631875"/>
    <w:rsid w:val="00632A30"/>
    <w:rsid w:val="00632FF9"/>
    <w:rsid w:val="0063301C"/>
    <w:rsid w:val="00633A43"/>
    <w:rsid w:val="00633B03"/>
    <w:rsid w:val="00633B4C"/>
    <w:rsid w:val="00633C2B"/>
    <w:rsid w:val="00633D92"/>
    <w:rsid w:val="006341E9"/>
    <w:rsid w:val="006348EC"/>
    <w:rsid w:val="0063492B"/>
    <w:rsid w:val="00635389"/>
    <w:rsid w:val="006356A8"/>
    <w:rsid w:val="00635AC1"/>
    <w:rsid w:val="00635B9C"/>
    <w:rsid w:val="00635DDE"/>
    <w:rsid w:val="00635EB5"/>
    <w:rsid w:val="0064006C"/>
    <w:rsid w:val="0064068A"/>
    <w:rsid w:val="00640755"/>
    <w:rsid w:val="00640CA8"/>
    <w:rsid w:val="006417E7"/>
    <w:rsid w:val="00641DF4"/>
    <w:rsid w:val="006428EF"/>
    <w:rsid w:val="00642CC0"/>
    <w:rsid w:val="006432CA"/>
    <w:rsid w:val="00643484"/>
    <w:rsid w:val="00643893"/>
    <w:rsid w:val="0064392B"/>
    <w:rsid w:val="00643CCD"/>
    <w:rsid w:val="006440E7"/>
    <w:rsid w:val="00644258"/>
    <w:rsid w:val="006442A2"/>
    <w:rsid w:val="006442F9"/>
    <w:rsid w:val="0064499D"/>
    <w:rsid w:val="00644B02"/>
    <w:rsid w:val="00645504"/>
    <w:rsid w:val="006467A0"/>
    <w:rsid w:val="00646923"/>
    <w:rsid w:val="006479CF"/>
    <w:rsid w:val="00647B9A"/>
    <w:rsid w:val="00650488"/>
    <w:rsid w:val="00650867"/>
    <w:rsid w:val="00651139"/>
    <w:rsid w:val="00651256"/>
    <w:rsid w:val="00651A10"/>
    <w:rsid w:val="00651E27"/>
    <w:rsid w:val="00652103"/>
    <w:rsid w:val="006527B7"/>
    <w:rsid w:val="00652A16"/>
    <w:rsid w:val="00652B15"/>
    <w:rsid w:val="00652C89"/>
    <w:rsid w:val="006537B1"/>
    <w:rsid w:val="0065479E"/>
    <w:rsid w:val="006549E4"/>
    <w:rsid w:val="00655446"/>
    <w:rsid w:val="00655CA8"/>
    <w:rsid w:val="006564EF"/>
    <w:rsid w:val="00656AAD"/>
    <w:rsid w:val="0065707A"/>
    <w:rsid w:val="00657958"/>
    <w:rsid w:val="0066072F"/>
    <w:rsid w:val="00661107"/>
    <w:rsid w:val="0066174A"/>
    <w:rsid w:val="006618A1"/>
    <w:rsid w:val="006619C7"/>
    <w:rsid w:val="00661D2E"/>
    <w:rsid w:val="00661EC4"/>
    <w:rsid w:val="00662232"/>
    <w:rsid w:val="006626EF"/>
    <w:rsid w:val="00662CA1"/>
    <w:rsid w:val="00662D25"/>
    <w:rsid w:val="00663569"/>
    <w:rsid w:val="006648F4"/>
    <w:rsid w:val="006655CC"/>
    <w:rsid w:val="006661BA"/>
    <w:rsid w:val="006667B9"/>
    <w:rsid w:val="006669EB"/>
    <w:rsid w:val="00666E1F"/>
    <w:rsid w:val="00667FC4"/>
    <w:rsid w:val="00670314"/>
    <w:rsid w:val="006703CA"/>
    <w:rsid w:val="00670A5A"/>
    <w:rsid w:val="00671815"/>
    <w:rsid w:val="0067213E"/>
    <w:rsid w:val="00673188"/>
    <w:rsid w:val="00673616"/>
    <w:rsid w:val="00673C97"/>
    <w:rsid w:val="0067476C"/>
    <w:rsid w:val="0067524D"/>
    <w:rsid w:val="00675967"/>
    <w:rsid w:val="00676119"/>
    <w:rsid w:val="00676241"/>
    <w:rsid w:val="006769CF"/>
    <w:rsid w:val="00676D24"/>
    <w:rsid w:val="00677A33"/>
    <w:rsid w:val="00680237"/>
    <w:rsid w:val="0068052A"/>
    <w:rsid w:val="00681F8E"/>
    <w:rsid w:val="00681FD0"/>
    <w:rsid w:val="00681FDC"/>
    <w:rsid w:val="00682345"/>
    <w:rsid w:val="006823D1"/>
    <w:rsid w:val="00682E0A"/>
    <w:rsid w:val="006831B5"/>
    <w:rsid w:val="00683259"/>
    <w:rsid w:val="00683940"/>
    <w:rsid w:val="006841EC"/>
    <w:rsid w:val="00684999"/>
    <w:rsid w:val="00684E8C"/>
    <w:rsid w:val="006850C0"/>
    <w:rsid w:val="00685B77"/>
    <w:rsid w:val="0068648E"/>
    <w:rsid w:val="00686B19"/>
    <w:rsid w:val="00686C14"/>
    <w:rsid w:val="006870BA"/>
    <w:rsid w:val="00687A89"/>
    <w:rsid w:val="00687E4A"/>
    <w:rsid w:val="0069005B"/>
    <w:rsid w:val="00690687"/>
    <w:rsid w:val="006910A0"/>
    <w:rsid w:val="00691878"/>
    <w:rsid w:val="006918A0"/>
    <w:rsid w:val="00691CA2"/>
    <w:rsid w:val="00691DE4"/>
    <w:rsid w:val="00691EDF"/>
    <w:rsid w:val="006923BA"/>
    <w:rsid w:val="006924E9"/>
    <w:rsid w:val="00694721"/>
    <w:rsid w:val="00694A08"/>
    <w:rsid w:val="00695705"/>
    <w:rsid w:val="0069572F"/>
    <w:rsid w:val="0069651A"/>
    <w:rsid w:val="00696CFA"/>
    <w:rsid w:val="00697AD6"/>
    <w:rsid w:val="00697B94"/>
    <w:rsid w:val="00697C4A"/>
    <w:rsid w:val="00697E68"/>
    <w:rsid w:val="006A00E2"/>
    <w:rsid w:val="006A022C"/>
    <w:rsid w:val="006A0295"/>
    <w:rsid w:val="006A0545"/>
    <w:rsid w:val="006A0AB8"/>
    <w:rsid w:val="006A0C44"/>
    <w:rsid w:val="006A13C8"/>
    <w:rsid w:val="006A1E13"/>
    <w:rsid w:val="006A231B"/>
    <w:rsid w:val="006A28AA"/>
    <w:rsid w:val="006A34C1"/>
    <w:rsid w:val="006A37FE"/>
    <w:rsid w:val="006A3FF7"/>
    <w:rsid w:val="006A4AD3"/>
    <w:rsid w:val="006A514F"/>
    <w:rsid w:val="006A6075"/>
    <w:rsid w:val="006A6631"/>
    <w:rsid w:val="006A71A2"/>
    <w:rsid w:val="006A7D72"/>
    <w:rsid w:val="006B034B"/>
    <w:rsid w:val="006B063D"/>
    <w:rsid w:val="006B0A28"/>
    <w:rsid w:val="006B142B"/>
    <w:rsid w:val="006B1882"/>
    <w:rsid w:val="006B2068"/>
    <w:rsid w:val="006B2375"/>
    <w:rsid w:val="006B2473"/>
    <w:rsid w:val="006B2B9D"/>
    <w:rsid w:val="006B3257"/>
    <w:rsid w:val="006B3700"/>
    <w:rsid w:val="006B383A"/>
    <w:rsid w:val="006B4298"/>
    <w:rsid w:val="006B47FD"/>
    <w:rsid w:val="006B56E8"/>
    <w:rsid w:val="006B58A7"/>
    <w:rsid w:val="006B5FB0"/>
    <w:rsid w:val="006B6AF1"/>
    <w:rsid w:val="006B6DB0"/>
    <w:rsid w:val="006B7DFA"/>
    <w:rsid w:val="006C02E2"/>
    <w:rsid w:val="006C0A9C"/>
    <w:rsid w:val="006C0BFC"/>
    <w:rsid w:val="006C10A4"/>
    <w:rsid w:val="006C19EB"/>
    <w:rsid w:val="006C29DC"/>
    <w:rsid w:val="006C305A"/>
    <w:rsid w:val="006C32DC"/>
    <w:rsid w:val="006C3EE5"/>
    <w:rsid w:val="006C3F78"/>
    <w:rsid w:val="006C4095"/>
    <w:rsid w:val="006C5C0C"/>
    <w:rsid w:val="006C5C72"/>
    <w:rsid w:val="006C5E0E"/>
    <w:rsid w:val="006C5EFC"/>
    <w:rsid w:val="006C6855"/>
    <w:rsid w:val="006C6BB7"/>
    <w:rsid w:val="006C72B3"/>
    <w:rsid w:val="006C7339"/>
    <w:rsid w:val="006D0383"/>
    <w:rsid w:val="006D03FF"/>
    <w:rsid w:val="006D09F2"/>
    <w:rsid w:val="006D0B9C"/>
    <w:rsid w:val="006D0C4B"/>
    <w:rsid w:val="006D0C9F"/>
    <w:rsid w:val="006D0E2B"/>
    <w:rsid w:val="006D107F"/>
    <w:rsid w:val="006D1229"/>
    <w:rsid w:val="006D1355"/>
    <w:rsid w:val="006D2274"/>
    <w:rsid w:val="006D27D8"/>
    <w:rsid w:val="006D28D3"/>
    <w:rsid w:val="006D2917"/>
    <w:rsid w:val="006D3EC3"/>
    <w:rsid w:val="006D3EF7"/>
    <w:rsid w:val="006D456A"/>
    <w:rsid w:val="006D5850"/>
    <w:rsid w:val="006D6CDE"/>
    <w:rsid w:val="006D7371"/>
    <w:rsid w:val="006D7EDD"/>
    <w:rsid w:val="006E0036"/>
    <w:rsid w:val="006E0528"/>
    <w:rsid w:val="006E0F5C"/>
    <w:rsid w:val="006E2169"/>
    <w:rsid w:val="006E2C8D"/>
    <w:rsid w:val="006E2C9D"/>
    <w:rsid w:val="006E3126"/>
    <w:rsid w:val="006E3142"/>
    <w:rsid w:val="006E314A"/>
    <w:rsid w:val="006E3A41"/>
    <w:rsid w:val="006E3E0E"/>
    <w:rsid w:val="006E4EFC"/>
    <w:rsid w:val="006E566D"/>
    <w:rsid w:val="006E6053"/>
    <w:rsid w:val="006E6E44"/>
    <w:rsid w:val="006E7341"/>
    <w:rsid w:val="006E7F94"/>
    <w:rsid w:val="006F0347"/>
    <w:rsid w:val="006F06FE"/>
    <w:rsid w:val="006F092E"/>
    <w:rsid w:val="006F0D4B"/>
    <w:rsid w:val="006F1186"/>
    <w:rsid w:val="006F127E"/>
    <w:rsid w:val="006F1915"/>
    <w:rsid w:val="006F1C1B"/>
    <w:rsid w:val="006F27CD"/>
    <w:rsid w:val="006F28F1"/>
    <w:rsid w:val="006F2CB6"/>
    <w:rsid w:val="006F2F28"/>
    <w:rsid w:val="006F3515"/>
    <w:rsid w:val="006F3563"/>
    <w:rsid w:val="006F35FC"/>
    <w:rsid w:val="006F36DD"/>
    <w:rsid w:val="006F3E64"/>
    <w:rsid w:val="006F407C"/>
    <w:rsid w:val="006F416B"/>
    <w:rsid w:val="006F4634"/>
    <w:rsid w:val="006F472A"/>
    <w:rsid w:val="006F4902"/>
    <w:rsid w:val="006F4E4F"/>
    <w:rsid w:val="006F52DD"/>
    <w:rsid w:val="006F55FA"/>
    <w:rsid w:val="006F590F"/>
    <w:rsid w:val="006F5EA5"/>
    <w:rsid w:val="006F6776"/>
    <w:rsid w:val="006F68D7"/>
    <w:rsid w:val="006F6DF1"/>
    <w:rsid w:val="006F7B6A"/>
    <w:rsid w:val="007009FC"/>
    <w:rsid w:val="00700C0C"/>
    <w:rsid w:val="00700C27"/>
    <w:rsid w:val="007022ED"/>
    <w:rsid w:val="0070249C"/>
    <w:rsid w:val="007028E3"/>
    <w:rsid w:val="0070299C"/>
    <w:rsid w:val="0070299F"/>
    <w:rsid w:val="00703002"/>
    <w:rsid w:val="0070321F"/>
    <w:rsid w:val="007041BC"/>
    <w:rsid w:val="007045A6"/>
    <w:rsid w:val="0070486C"/>
    <w:rsid w:val="00704C51"/>
    <w:rsid w:val="0070506B"/>
    <w:rsid w:val="007050C1"/>
    <w:rsid w:val="00705870"/>
    <w:rsid w:val="00705883"/>
    <w:rsid w:val="00705C0B"/>
    <w:rsid w:val="0070667F"/>
    <w:rsid w:val="00706EB5"/>
    <w:rsid w:val="00707356"/>
    <w:rsid w:val="00707DED"/>
    <w:rsid w:val="007103C1"/>
    <w:rsid w:val="00710CFE"/>
    <w:rsid w:val="0071102C"/>
    <w:rsid w:val="00711053"/>
    <w:rsid w:val="0071168D"/>
    <w:rsid w:val="00711748"/>
    <w:rsid w:val="00711BB9"/>
    <w:rsid w:val="00711D5A"/>
    <w:rsid w:val="007124FB"/>
    <w:rsid w:val="007126E4"/>
    <w:rsid w:val="00712D39"/>
    <w:rsid w:val="007132DE"/>
    <w:rsid w:val="00713619"/>
    <w:rsid w:val="007136C7"/>
    <w:rsid w:val="00713B66"/>
    <w:rsid w:val="00713C77"/>
    <w:rsid w:val="0071453C"/>
    <w:rsid w:val="00714E87"/>
    <w:rsid w:val="00715CF5"/>
    <w:rsid w:val="00716A4D"/>
    <w:rsid w:val="00716D64"/>
    <w:rsid w:val="00717311"/>
    <w:rsid w:val="00717839"/>
    <w:rsid w:val="007200CA"/>
    <w:rsid w:val="007200F2"/>
    <w:rsid w:val="0072074B"/>
    <w:rsid w:val="007217EF"/>
    <w:rsid w:val="00721B18"/>
    <w:rsid w:val="00722233"/>
    <w:rsid w:val="00722749"/>
    <w:rsid w:val="00722C90"/>
    <w:rsid w:val="007230B5"/>
    <w:rsid w:val="007236C7"/>
    <w:rsid w:val="00723B34"/>
    <w:rsid w:val="007248A4"/>
    <w:rsid w:val="00724A00"/>
    <w:rsid w:val="00724C97"/>
    <w:rsid w:val="007250B5"/>
    <w:rsid w:val="00726A4E"/>
    <w:rsid w:val="00726AB0"/>
    <w:rsid w:val="00726D5B"/>
    <w:rsid w:val="00730288"/>
    <w:rsid w:val="0073063E"/>
    <w:rsid w:val="00730CE4"/>
    <w:rsid w:val="00730E9D"/>
    <w:rsid w:val="00731591"/>
    <w:rsid w:val="007317A8"/>
    <w:rsid w:val="00731808"/>
    <w:rsid w:val="00731C16"/>
    <w:rsid w:val="007323B5"/>
    <w:rsid w:val="007336C2"/>
    <w:rsid w:val="00733765"/>
    <w:rsid w:val="00733C86"/>
    <w:rsid w:val="00733E07"/>
    <w:rsid w:val="00733F70"/>
    <w:rsid w:val="007351D3"/>
    <w:rsid w:val="00735BBA"/>
    <w:rsid w:val="0073635C"/>
    <w:rsid w:val="00736631"/>
    <w:rsid w:val="00736DCA"/>
    <w:rsid w:val="007370C2"/>
    <w:rsid w:val="00737123"/>
    <w:rsid w:val="00737146"/>
    <w:rsid w:val="007372C1"/>
    <w:rsid w:val="007372C3"/>
    <w:rsid w:val="00737361"/>
    <w:rsid w:val="007376CD"/>
    <w:rsid w:val="00737B11"/>
    <w:rsid w:val="00740140"/>
    <w:rsid w:val="007406D2"/>
    <w:rsid w:val="00740FE0"/>
    <w:rsid w:val="007413BF"/>
    <w:rsid w:val="00741D9B"/>
    <w:rsid w:val="00741DF6"/>
    <w:rsid w:val="00741F75"/>
    <w:rsid w:val="00742E5B"/>
    <w:rsid w:val="007430D2"/>
    <w:rsid w:val="0074400A"/>
    <w:rsid w:val="00744203"/>
    <w:rsid w:val="00744356"/>
    <w:rsid w:val="0074438A"/>
    <w:rsid w:val="00744C79"/>
    <w:rsid w:val="00744FAB"/>
    <w:rsid w:val="007453B6"/>
    <w:rsid w:val="00745470"/>
    <w:rsid w:val="00745C36"/>
    <w:rsid w:val="00745E45"/>
    <w:rsid w:val="0074611E"/>
    <w:rsid w:val="0074637F"/>
    <w:rsid w:val="00746FE3"/>
    <w:rsid w:val="007478C4"/>
    <w:rsid w:val="00747B03"/>
    <w:rsid w:val="00747BA8"/>
    <w:rsid w:val="00747EE3"/>
    <w:rsid w:val="00750892"/>
    <w:rsid w:val="00750ED6"/>
    <w:rsid w:val="00750F4B"/>
    <w:rsid w:val="007511F4"/>
    <w:rsid w:val="0075186B"/>
    <w:rsid w:val="00751A19"/>
    <w:rsid w:val="00751BF7"/>
    <w:rsid w:val="00751D5A"/>
    <w:rsid w:val="00752307"/>
    <w:rsid w:val="007523D4"/>
    <w:rsid w:val="00752738"/>
    <w:rsid w:val="0075314F"/>
    <w:rsid w:val="00753270"/>
    <w:rsid w:val="00753ABD"/>
    <w:rsid w:val="007543CA"/>
    <w:rsid w:val="0075468E"/>
    <w:rsid w:val="00754752"/>
    <w:rsid w:val="0075486D"/>
    <w:rsid w:val="00755921"/>
    <w:rsid w:val="00755D64"/>
    <w:rsid w:val="00756319"/>
    <w:rsid w:val="00756327"/>
    <w:rsid w:val="00756565"/>
    <w:rsid w:val="007566D1"/>
    <w:rsid w:val="007570DB"/>
    <w:rsid w:val="00760184"/>
    <w:rsid w:val="0076028F"/>
    <w:rsid w:val="007603B9"/>
    <w:rsid w:val="0076045B"/>
    <w:rsid w:val="00760C16"/>
    <w:rsid w:val="00761820"/>
    <w:rsid w:val="00761B6F"/>
    <w:rsid w:val="00762231"/>
    <w:rsid w:val="00762DB9"/>
    <w:rsid w:val="0076347C"/>
    <w:rsid w:val="00763544"/>
    <w:rsid w:val="00763DF1"/>
    <w:rsid w:val="007641BD"/>
    <w:rsid w:val="007643C9"/>
    <w:rsid w:val="00764718"/>
    <w:rsid w:val="00764860"/>
    <w:rsid w:val="00764AC6"/>
    <w:rsid w:val="00764E65"/>
    <w:rsid w:val="00765873"/>
    <w:rsid w:val="007658DE"/>
    <w:rsid w:val="00765CA3"/>
    <w:rsid w:val="00765ED7"/>
    <w:rsid w:val="00766D0B"/>
    <w:rsid w:val="00766EAA"/>
    <w:rsid w:val="007676FE"/>
    <w:rsid w:val="00767925"/>
    <w:rsid w:val="00767FBB"/>
    <w:rsid w:val="007701E3"/>
    <w:rsid w:val="007701FD"/>
    <w:rsid w:val="00770301"/>
    <w:rsid w:val="007705A4"/>
    <w:rsid w:val="00770AB1"/>
    <w:rsid w:val="00770BFD"/>
    <w:rsid w:val="00770CFF"/>
    <w:rsid w:val="00770DC8"/>
    <w:rsid w:val="00771B35"/>
    <w:rsid w:val="00772784"/>
    <w:rsid w:val="0077283B"/>
    <w:rsid w:val="00773381"/>
    <w:rsid w:val="00774683"/>
    <w:rsid w:val="00774913"/>
    <w:rsid w:val="00774C37"/>
    <w:rsid w:val="007753B4"/>
    <w:rsid w:val="00775741"/>
    <w:rsid w:val="00775A4E"/>
    <w:rsid w:val="00776931"/>
    <w:rsid w:val="00776CE0"/>
    <w:rsid w:val="00776D88"/>
    <w:rsid w:val="00777639"/>
    <w:rsid w:val="00777DBE"/>
    <w:rsid w:val="00780797"/>
    <w:rsid w:val="00780F8B"/>
    <w:rsid w:val="00781259"/>
    <w:rsid w:val="0078173B"/>
    <w:rsid w:val="0078215D"/>
    <w:rsid w:val="0078219C"/>
    <w:rsid w:val="007827CD"/>
    <w:rsid w:val="00782D9F"/>
    <w:rsid w:val="00782F1E"/>
    <w:rsid w:val="00783001"/>
    <w:rsid w:val="007838AC"/>
    <w:rsid w:val="00783DD2"/>
    <w:rsid w:val="00783DD9"/>
    <w:rsid w:val="0078426B"/>
    <w:rsid w:val="007848C1"/>
    <w:rsid w:val="00784C73"/>
    <w:rsid w:val="007850FB"/>
    <w:rsid w:val="00785AC9"/>
    <w:rsid w:val="00785F46"/>
    <w:rsid w:val="0078619D"/>
    <w:rsid w:val="00786A6C"/>
    <w:rsid w:val="00786D46"/>
    <w:rsid w:val="00786DE8"/>
    <w:rsid w:val="00786FDB"/>
    <w:rsid w:val="00787051"/>
    <w:rsid w:val="0079005E"/>
    <w:rsid w:val="0079040E"/>
    <w:rsid w:val="0079053D"/>
    <w:rsid w:val="007906AE"/>
    <w:rsid w:val="00790842"/>
    <w:rsid w:val="00790931"/>
    <w:rsid w:val="00790B17"/>
    <w:rsid w:val="00791A9A"/>
    <w:rsid w:val="00791B6C"/>
    <w:rsid w:val="00792608"/>
    <w:rsid w:val="00792815"/>
    <w:rsid w:val="00792A6D"/>
    <w:rsid w:val="00792BD3"/>
    <w:rsid w:val="0079302F"/>
    <w:rsid w:val="0079325B"/>
    <w:rsid w:val="00794152"/>
    <w:rsid w:val="0079466A"/>
    <w:rsid w:val="00794CA7"/>
    <w:rsid w:val="00794DAB"/>
    <w:rsid w:val="00795564"/>
    <w:rsid w:val="007959F2"/>
    <w:rsid w:val="00795D64"/>
    <w:rsid w:val="0079626D"/>
    <w:rsid w:val="0079659C"/>
    <w:rsid w:val="007966F9"/>
    <w:rsid w:val="007968BA"/>
    <w:rsid w:val="00796ABC"/>
    <w:rsid w:val="00796EB7"/>
    <w:rsid w:val="00797014"/>
    <w:rsid w:val="00797072"/>
    <w:rsid w:val="007971F1"/>
    <w:rsid w:val="00797596"/>
    <w:rsid w:val="00797C5D"/>
    <w:rsid w:val="007A0691"/>
    <w:rsid w:val="007A0939"/>
    <w:rsid w:val="007A0FF1"/>
    <w:rsid w:val="007A10AA"/>
    <w:rsid w:val="007A1116"/>
    <w:rsid w:val="007A1459"/>
    <w:rsid w:val="007A1508"/>
    <w:rsid w:val="007A1761"/>
    <w:rsid w:val="007A18C3"/>
    <w:rsid w:val="007A1C92"/>
    <w:rsid w:val="007A24AA"/>
    <w:rsid w:val="007A2C5D"/>
    <w:rsid w:val="007A2E95"/>
    <w:rsid w:val="007A39D8"/>
    <w:rsid w:val="007A3BC4"/>
    <w:rsid w:val="007A450C"/>
    <w:rsid w:val="007A46DE"/>
    <w:rsid w:val="007A4F6D"/>
    <w:rsid w:val="007A521D"/>
    <w:rsid w:val="007A522C"/>
    <w:rsid w:val="007A5336"/>
    <w:rsid w:val="007A55C4"/>
    <w:rsid w:val="007A5678"/>
    <w:rsid w:val="007A5ED7"/>
    <w:rsid w:val="007A736F"/>
    <w:rsid w:val="007A7A02"/>
    <w:rsid w:val="007A7E31"/>
    <w:rsid w:val="007B00E7"/>
    <w:rsid w:val="007B0627"/>
    <w:rsid w:val="007B0E2E"/>
    <w:rsid w:val="007B11E6"/>
    <w:rsid w:val="007B1823"/>
    <w:rsid w:val="007B24A2"/>
    <w:rsid w:val="007B2506"/>
    <w:rsid w:val="007B2F0F"/>
    <w:rsid w:val="007B316F"/>
    <w:rsid w:val="007B347D"/>
    <w:rsid w:val="007B364A"/>
    <w:rsid w:val="007B371E"/>
    <w:rsid w:val="007B3792"/>
    <w:rsid w:val="007B4266"/>
    <w:rsid w:val="007B4391"/>
    <w:rsid w:val="007B45A0"/>
    <w:rsid w:val="007B46FD"/>
    <w:rsid w:val="007B4FFD"/>
    <w:rsid w:val="007B5C23"/>
    <w:rsid w:val="007B5E84"/>
    <w:rsid w:val="007B615F"/>
    <w:rsid w:val="007B66A6"/>
    <w:rsid w:val="007B66A8"/>
    <w:rsid w:val="007B6BD3"/>
    <w:rsid w:val="007B756F"/>
    <w:rsid w:val="007B78C6"/>
    <w:rsid w:val="007B7E2F"/>
    <w:rsid w:val="007C021B"/>
    <w:rsid w:val="007C04A7"/>
    <w:rsid w:val="007C117B"/>
    <w:rsid w:val="007C1290"/>
    <w:rsid w:val="007C2172"/>
    <w:rsid w:val="007C2250"/>
    <w:rsid w:val="007C351B"/>
    <w:rsid w:val="007C35B4"/>
    <w:rsid w:val="007C3901"/>
    <w:rsid w:val="007C3A78"/>
    <w:rsid w:val="007C4A32"/>
    <w:rsid w:val="007C55C2"/>
    <w:rsid w:val="007C58C8"/>
    <w:rsid w:val="007C5AD4"/>
    <w:rsid w:val="007C67DC"/>
    <w:rsid w:val="007C6C61"/>
    <w:rsid w:val="007C6F78"/>
    <w:rsid w:val="007C72CF"/>
    <w:rsid w:val="007C7882"/>
    <w:rsid w:val="007C7AC2"/>
    <w:rsid w:val="007D069D"/>
    <w:rsid w:val="007D0AF8"/>
    <w:rsid w:val="007D0B43"/>
    <w:rsid w:val="007D123D"/>
    <w:rsid w:val="007D12E7"/>
    <w:rsid w:val="007D21F2"/>
    <w:rsid w:val="007D2A3C"/>
    <w:rsid w:val="007D2C76"/>
    <w:rsid w:val="007D2DBB"/>
    <w:rsid w:val="007D3203"/>
    <w:rsid w:val="007D34FE"/>
    <w:rsid w:val="007D3590"/>
    <w:rsid w:val="007D3937"/>
    <w:rsid w:val="007D4010"/>
    <w:rsid w:val="007D489F"/>
    <w:rsid w:val="007D4E01"/>
    <w:rsid w:val="007D5021"/>
    <w:rsid w:val="007D5086"/>
    <w:rsid w:val="007D5537"/>
    <w:rsid w:val="007D5D65"/>
    <w:rsid w:val="007D61DC"/>
    <w:rsid w:val="007D6444"/>
    <w:rsid w:val="007D6753"/>
    <w:rsid w:val="007D6CC3"/>
    <w:rsid w:val="007D702A"/>
    <w:rsid w:val="007D75E3"/>
    <w:rsid w:val="007E076E"/>
    <w:rsid w:val="007E0FDE"/>
    <w:rsid w:val="007E1BC3"/>
    <w:rsid w:val="007E2002"/>
    <w:rsid w:val="007E217D"/>
    <w:rsid w:val="007E2287"/>
    <w:rsid w:val="007E23CB"/>
    <w:rsid w:val="007E2E64"/>
    <w:rsid w:val="007E2E7D"/>
    <w:rsid w:val="007E2FF5"/>
    <w:rsid w:val="007E33BD"/>
    <w:rsid w:val="007E33E3"/>
    <w:rsid w:val="007E3C1C"/>
    <w:rsid w:val="007E46EB"/>
    <w:rsid w:val="007E4EDC"/>
    <w:rsid w:val="007E51B9"/>
    <w:rsid w:val="007E53F5"/>
    <w:rsid w:val="007E5573"/>
    <w:rsid w:val="007E559B"/>
    <w:rsid w:val="007E5F0E"/>
    <w:rsid w:val="007E603B"/>
    <w:rsid w:val="007E6180"/>
    <w:rsid w:val="007E62DF"/>
    <w:rsid w:val="007E6D6A"/>
    <w:rsid w:val="007E73BE"/>
    <w:rsid w:val="007E774E"/>
    <w:rsid w:val="007E7F6B"/>
    <w:rsid w:val="007F05D6"/>
    <w:rsid w:val="007F1569"/>
    <w:rsid w:val="007F1847"/>
    <w:rsid w:val="007F1F5B"/>
    <w:rsid w:val="007F2315"/>
    <w:rsid w:val="007F2D28"/>
    <w:rsid w:val="007F315A"/>
    <w:rsid w:val="007F3ACB"/>
    <w:rsid w:val="007F3D99"/>
    <w:rsid w:val="007F3FD7"/>
    <w:rsid w:val="007F428A"/>
    <w:rsid w:val="007F4B93"/>
    <w:rsid w:val="007F528F"/>
    <w:rsid w:val="007F54B0"/>
    <w:rsid w:val="007F590A"/>
    <w:rsid w:val="007F5C6F"/>
    <w:rsid w:val="007F5EFA"/>
    <w:rsid w:val="007F6600"/>
    <w:rsid w:val="007F686B"/>
    <w:rsid w:val="007F68D7"/>
    <w:rsid w:val="007F6BBE"/>
    <w:rsid w:val="007F6C01"/>
    <w:rsid w:val="007F6FC6"/>
    <w:rsid w:val="007F7534"/>
    <w:rsid w:val="007F7C54"/>
    <w:rsid w:val="008003E1"/>
    <w:rsid w:val="00800D5F"/>
    <w:rsid w:val="00801BE3"/>
    <w:rsid w:val="008029C5"/>
    <w:rsid w:val="00802A1F"/>
    <w:rsid w:val="00802D8C"/>
    <w:rsid w:val="008036FE"/>
    <w:rsid w:val="00803843"/>
    <w:rsid w:val="00803D5F"/>
    <w:rsid w:val="00804324"/>
    <w:rsid w:val="008051A2"/>
    <w:rsid w:val="008051B2"/>
    <w:rsid w:val="00805630"/>
    <w:rsid w:val="00806543"/>
    <w:rsid w:val="00806BEC"/>
    <w:rsid w:val="00806E27"/>
    <w:rsid w:val="00807074"/>
    <w:rsid w:val="00807B20"/>
    <w:rsid w:val="00807C69"/>
    <w:rsid w:val="0081023B"/>
    <w:rsid w:val="00810DA0"/>
    <w:rsid w:val="00811031"/>
    <w:rsid w:val="00811419"/>
    <w:rsid w:val="0081143B"/>
    <w:rsid w:val="00811B0E"/>
    <w:rsid w:val="00811D6A"/>
    <w:rsid w:val="00811E46"/>
    <w:rsid w:val="0081231D"/>
    <w:rsid w:val="0081254F"/>
    <w:rsid w:val="00812F17"/>
    <w:rsid w:val="00813794"/>
    <w:rsid w:val="00814393"/>
    <w:rsid w:val="00814445"/>
    <w:rsid w:val="00814F5C"/>
    <w:rsid w:val="008157BC"/>
    <w:rsid w:val="008158F7"/>
    <w:rsid w:val="008159D3"/>
    <w:rsid w:val="0081649D"/>
    <w:rsid w:val="00816BC9"/>
    <w:rsid w:val="0081796F"/>
    <w:rsid w:val="00817B2C"/>
    <w:rsid w:val="00817C7E"/>
    <w:rsid w:val="00817F0F"/>
    <w:rsid w:val="008201C4"/>
    <w:rsid w:val="0082050D"/>
    <w:rsid w:val="008217C0"/>
    <w:rsid w:val="00821BC1"/>
    <w:rsid w:val="00821CD3"/>
    <w:rsid w:val="00821D2F"/>
    <w:rsid w:val="00822727"/>
    <w:rsid w:val="008228B0"/>
    <w:rsid w:val="00822DF3"/>
    <w:rsid w:val="00823D97"/>
    <w:rsid w:val="00824403"/>
    <w:rsid w:val="00824606"/>
    <w:rsid w:val="0082515E"/>
    <w:rsid w:val="0082589E"/>
    <w:rsid w:val="00825C61"/>
    <w:rsid w:val="008261A6"/>
    <w:rsid w:val="00826CA1"/>
    <w:rsid w:val="00826EBD"/>
    <w:rsid w:val="00826F62"/>
    <w:rsid w:val="0083027B"/>
    <w:rsid w:val="0083051C"/>
    <w:rsid w:val="008305C3"/>
    <w:rsid w:val="00830C5D"/>
    <w:rsid w:val="0083128E"/>
    <w:rsid w:val="008313CF"/>
    <w:rsid w:val="008314D6"/>
    <w:rsid w:val="00831585"/>
    <w:rsid w:val="00831DE8"/>
    <w:rsid w:val="00832102"/>
    <w:rsid w:val="00832FCE"/>
    <w:rsid w:val="00833102"/>
    <w:rsid w:val="008335AF"/>
    <w:rsid w:val="00833B7B"/>
    <w:rsid w:val="00833EE5"/>
    <w:rsid w:val="008347EB"/>
    <w:rsid w:val="00834EE9"/>
    <w:rsid w:val="00835111"/>
    <w:rsid w:val="00835A96"/>
    <w:rsid w:val="00836486"/>
    <w:rsid w:val="0083661F"/>
    <w:rsid w:val="008368C7"/>
    <w:rsid w:val="00836FE7"/>
    <w:rsid w:val="008372C9"/>
    <w:rsid w:val="0083730D"/>
    <w:rsid w:val="00840105"/>
    <w:rsid w:val="0084029A"/>
    <w:rsid w:val="00840823"/>
    <w:rsid w:val="00840A3E"/>
    <w:rsid w:val="00840F74"/>
    <w:rsid w:val="00840FEF"/>
    <w:rsid w:val="008410E2"/>
    <w:rsid w:val="008419BE"/>
    <w:rsid w:val="00841B5B"/>
    <w:rsid w:val="0084213F"/>
    <w:rsid w:val="00843207"/>
    <w:rsid w:val="0084360E"/>
    <w:rsid w:val="00844021"/>
    <w:rsid w:val="008443EA"/>
    <w:rsid w:val="00844410"/>
    <w:rsid w:val="00844844"/>
    <w:rsid w:val="00844C39"/>
    <w:rsid w:val="00845211"/>
    <w:rsid w:val="00845C1C"/>
    <w:rsid w:val="00845D15"/>
    <w:rsid w:val="00846B5E"/>
    <w:rsid w:val="00846C19"/>
    <w:rsid w:val="00846EBB"/>
    <w:rsid w:val="00847A6D"/>
    <w:rsid w:val="00847C43"/>
    <w:rsid w:val="00850BC6"/>
    <w:rsid w:val="00850D7B"/>
    <w:rsid w:val="00850D9F"/>
    <w:rsid w:val="008513D7"/>
    <w:rsid w:val="0085159A"/>
    <w:rsid w:val="00851B2B"/>
    <w:rsid w:val="00851F68"/>
    <w:rsid w:val="0085221A"/>
    <w:rsid w:val="0085287A"/>
    <w:rsid w:val="00852EAA"/>
    <w:rsid w:val="008538E0"/>
    <w:rsid w:val="00853DC9"/>
    <w:rsid w:val="00853DE2"/>
    <w:rsid w:val="00854257"/>
    <w:rsid w:val="008545ED"/>
    <w:rsid w:val="008546D0"/>
    <w:rsid w:val="00854A83"/>
    <w:rsid w:val="008551C1"/>
    <w:rsid w:val="00855DC3"/>
    <w:rsid w:val="00856011"/>
    <w:rsid w:val="0085619E"/>
    <w:rsid w:val="00856B63"/>
    <w:rsid w:val="008574BE"/>
    <w:rsid w:val="00857514"/>
    <w:rsid w:val="00860061"/>
    <w:rsid w:val="00860236"/>
    <w:rsid w:val="00860837"/>
    <w:rsid w:val="00860E46"/>
    <w:rsid w:val="008611E8"/>
    <w:rsid w:val="00861AEE"/>
    <w:rsid w:val="00861C29"/>
    <w:rsid w:val="008624A3"/>
    <w:rsid w:val="00862536"/>
    <w:rsid w:val="008628F8"/>
    <w:rsid w:val="00862B79"/>
    <w:rsid w:val="00862B83"/>
    <w:rsid w:val="00862E90"/>
    <w:rsid w:val="00862EB7"/>
    <w:rsid w:val="0086305C"/>
    <w:rsid w:val="0086348E"/>
    <w:rsid w:val="008635DD"/>
    <w:rsid w:val="008637D2"/>
    <w:rsid w:val="00863C9D"/>
    <w:rsid w:val="008642A3"/>
    <w:rsid w:val="008643A9"/>
    <w:rsid w:val="008645AC"/>
    <w:rsid w:val="008653E4"/>
    <w:rsid w:val="00865F1D"/>
    <w:rsid w:val="00866298"/>
    <w:rsid w:val="008663ED"/>
    <w:rsid w:val="008664AD"/>
    <w:rsid w:val="00867D4E"/>
    <w:rsid w:val="00870258"/>
    <w:rsid w:val="008712F7"/>
    <w:rsid w:val="008713BB"/>
    <w:rsid w:val="0087143D"/>
    <w:rsid w:val="008717A7"/>
    <w:rsid w:val="008720C8"/>
    <w:rsid w:val="00872749"/>
    <w:rsid w:val="00872AD1"/>
    <w:rsid w:val="00872E7C"/>
    <w:rsid w:val="008735E2"/>
    <w:rsid w:val="00873ACA"/>
    <w:rsid w:val="008741D0"/>
    <w:rsid w:val="008747CD"/>
    <w:rsid w:val="00874F15"/>
    <w:rsid w:val="00875095"/>
    <w:rsid w:val="0087560A"/>
    <w:rsid w:val="00875615"/>
    <w:rsid w:val="0087561B"/>
    <w:rsid w:val="008760B9"/>
    <w:rsid w:val="00876541"/>
    <w:rsid w:val="00876590"/>
    <w:rsid w:val="00876930"/>
    <w:rsid w:val="00876B6F"/>
    <w:rsid w:val="0087724D"/>
    <w:rsid w:val="0088008F"/>
    <w:rsid w:val="00880105"/>
    <w:rsid w:val="00880328"/>
    <w:rsid w:val="008805EE"/>
    <w:rsid w:val="0088122D"/>
    <w:rsid w:val="0088187E"/>
    <w:rsid w:val="00883712"/>
    <w:rsid w:val="00883790"/>
    <w:rsid w:val="008837E6"/>
    <w:rsid w:val="00884100"/>
    <w:rsid w:val="00884EC9"/>
    <w:rsid w:val="00884F71"/>
    <w:rsid w:val="0088564D"/>
    <w:rsid w:val="00885672"/>
    <w:rsid w:val="00885ABB"/>
    <w:rsid w:val="00885EE0"/>
    <w:rsid w:val="00885F0C"/>
    <w:rsid w:val="0088648D"/>
    <w:rsid w:val="0089053C"/>
    <w:rsid w:val="0089062B"/>
    <w:rsid w:val="00890641"/>
    <w:rsid w:val="00890701"/>
    <w:rsid w:val="00890845"/>
    <w:rsid w:val="0089110D"/>
    <w:rsid w:val="008916B1"/>
    <w:rsid w:val="008916E3"/>
    <w:rsid w:val="00891AC8"/>
    <w:rsid w:val="00891B96"/>
    <w:rsid w:val="00891C28"/>
    <w:rsid w:val="00892331"/>
    <w:rsid w:val="00892661"/>
    <w:rsid w:val="00892713"/>
    <w:rsid w:val="008929CA"/>
    <w:rsid w:val="008931AD"/>
    <w:rsid w:val="0089361C"/>
    <w:rsid w:val="008939E4"/>
    <w:rsid w:val="00893A65"/>
    <w:rsid w:val="00893B0F"/>
    <w:rsid w:val="0089459C"/>
    <w:rsid w:val="00894757"/>
    <w:rsid w:val="00895509"/>
    <w:rsid w:val="008957FB"/>
    <w:rsid w:val="00895D27"/>
    <w:rsid w:val="00896194"/>
    <w:rsid w:val="00896237"/>
    <w:rsid w:val="008968D0"/>
    <w:rsid w:val="00896BC4"/>
    <w:rsid w:val="00896BE5"/>
    <w:rsid w:val="00896CD6"/>
    <w:rsid w:val="00896DF0"/>
    <w:rsid w:val="00897FB3"/>
    <w:rsid w:val="008A02B4"/>
    <w:rsid w:val="008A0A55"/>
    <w:rsid w:val="008A0B0E"/>
    <w:rsid w:val="008A104B"/>
    <w:rsid w:val="008A1125"/>
    <w:rsid w:val="008A152B"/>
    <w:rsid w:val="008A1DA1"/>
    <w:rsid w:val="008A2106"/>
    <w:rsid w:val="008A2390"/>
    <w:rsid w:val="008A27B1"/>
    <w:rsid w:val="008A2859"/>
    <w:rsid w:val="008A34AC"/>
    <w:rsid w:val="008A35FA"/>
    <w:rsid w:val="008A36AC"/>
    <w:rsid w:val="008A3C57"/>
    <w:rsid w:val="008A4777"/>
    <w:rsid w:val="008A47CB"/>
    <w:rsid w:val="008A4F2A"/>
    <w:rsid w:val="008A556C"/>
    <w:rsid w:val="008A59E7"/>
    <w:rsid w:val="008A5A34"/>
    <w:rsid w:val="008A5B3C"/>
    <w:rsid w:val="008A67FF"/>
    <w:rsid w:val="008A68F6"/>
    <w:rsid w:val="008A6FC8"/>
    <w:rsid w:val="008A7DB5"/>
    <w:rsid w:val="008B0915"/>
    <w:rsid w:val="008B0B2F"/>
    <w:rsid w:val="008B11DE"/>
    <w:rsid w:val="008B1A10"/>
    <w:rsid w:val="008B1CD1"/>
    <w:rsid w:val="008B1DD7"/>
    <w:rsid w:val="008B1E25"/>
    <w:rsid w:val="008B1FC3"/>
    <w:rsid w:val="008B2602"/>
    <w:rsid w:val="008B3098"/>
    <w:rsid w:val="008B32B3"/>
    <w:rsid w:val="008B4398"/>
    <w:rsid w:val="008B474D"/>
    <w:rsid w:val="008B489C"/>
    <w:rsid w:val="008B48B2"/>
    <w:rsid w:val="008B601C"/>
    <w:rsid w:val="008B62A0"/>
    <w:rsid w:val="008B6C5D"/>
    <w:rsid w:val="008B70E1"/>
    <w:rsid w:val="008B726B"/>
    <w:rsid w:val="008B7574"/>
    <w:rsid w:val="008B7887"/>
    <w:rsid w:val="008B7B64"/>
    <w:rsid w:val="008C01E8"/>
    <w:rsid w:val="008C0A7F"/>
    <w:rsid w:val="008C0CCF"/>
    <w:rsid w:val="008C1018"/>
    <w:rsid w:val="008C1114"/>
    <w:rsid w:val="008C1262"/>
    <w:rsid w:val="008C1401"/>
    <w:rsid w:val="008C18AA"/>
    <w:rsid w:val="008C1932"/>
    <w:rsid w:val="008C1B6B"/>
    <w:rsid w:val="008C1E6B"/>
    <w:rsid w:val="008C217F"/>
    <w:rsid w:val="008C235E"/>
    <w:rsid w:val="008C2D3D"/>
    <w:rsid w:val="008C2ED9"/>
    <w:rsid w:val="008C2F3B"/>
    <w:rsid w:val="008C3B02"/>
    <w:rsid w:val="008C4256"/>
    <w:rsid w:val="008C4CF2"/>
    <w:rsid w:val="008C4D76"/>
    <w:rsid w:val="008C5605"/>
    <w:rsid w:val="008C56EE"/>
    <w:rsid w:val="008C5B22"/>
    <w:rsid w:val="008C6544"/>
    <w:rsid w:val="008C6D09"/>
    <w:rsid w:val="008C6FA5"/>
    <w:rsid w:val="008C7938"/>
    <w:rsid w:val="008D04D5"/>
    <w:rsid w:val="008D0939"/>
    <w:rsid w:val="008D165F"/>
    <w:rsid w:val="008D199B"/>
    <w:rsid w:val="008D23B5"/>
    <w:rsid w:val="008D2776"/>
    <w:rsid w:val="008D2B08"/>
    <w:rsid w:val="008D2E62"/>
    <w:rsid w:val="008D2EE7"/>
    <w:rsid w:val="008D308C"/>
    <w:rsid w:val="008D415A"/>
    <w:rsid w:val="008D42A2"/>
    <w:rsid w:val="008D4344"/>
    <w:rsid w:val="008D435C"/>
    <w:rsid w:val="008D46DB"/>
    <w:rsid w:val="008D49C9"/>
    <w:rsid w:val="008D4C0E"/>
    <w:rsid w:val="008D4D6C"/>
    <w:rsid w:val="008D53BB"/>
    <w:rsid w:val="008D61DF"/>
    <w:rsid w:val="008D6472"/>
    <w:rsid w:val="008D64C1"/>
    <w:rsid w:val="008D77F5"/>
    <w:rsid w:val="008D7869"/>
    <w:rsid w:val="008D7DE1"/>
    <w:rsid w:val="008E0271"/>
    <w:rsid w:val="008E048A"/>
    <w:rsid w:val="008E092F"/>
    <w:rsid w:val="008E1135"/>
    <w:rsid w:val="008E1C50"/>
    <w:rsid w:val="008E2A05"/>
    <w:rsid w:val="008E37C7"/>
    <w:rsid w:val="008E386D"/>
    <w:rsid w:val="008E42FE"/>
    <w:rsid w:val="008E485C"/>
    <w:rsid w:val="008E49B6"/>
    <w:rsid w:val="008E4B76"/>
    <w:rsid w:val="008E4F20"/>
    <w:rsid w:val="008E5038"/>
    <w:rsid w:val="008E514D"/>
    <w:rsid w:val="008E52AE"/>
    <w:rsid w:val="008E563F"/>
    <w:rsid w:val="008E5B54"/>
    <w:rsid w:val="008E5D3A"/>
    <w:rsid w:val="008E6150"/>
    <w:rsid w:val="008E61E4"/>
    <w:rsid w:val="008E65C6"/>
    <w:rsid w:val="008E6780"/>
    <w:rsid w:val="008E6BC6"/>
    <w:rsid w:val="008E6C8B"/>
    <w:rsid w:val="008E6DA9"/>
    <w:rsid w:val="008E7280"/>
    <w:rsid w:val="008E79C0"/>
    <w:rsid w:val="008F0519"/>
    <w:rsid w:val="008F0A85"/>
    <w:rsid w:val="008F0E7F"/>
    <w:rsid w:val="008F187F"/>
    <w:rsid w:val="008F1CD8"/>
    <w:rsid w:val="008F20F6"/>
    <w:rsid w:val="008F28B0"/>
    <w:rsid w:val="008F2D9D"/>
    <w:rsid w:val="008F3629"/>
    <w:rsid w:val="008F3959"/>
    <w:rsid w:val="008F39A3"/>
    <w:rsid w:val="008F3CA6"/>
    <w:rsid w:val="008F3E46"/>
    <w:rsid w:val="008F40EE"/>
    <w:rsid w:val="008F4455"/>
    <w:rsid w:val="008F4F87"/>
    <w:rsid w:val="008F505E"/>
    <w:rsid w:val="008F51A0"/>
    <w:rsid w:val="008F53B4"/>
    <w:rsid w:val="008F54D4"/>
    <w:rsid w:val="008F5621"/>
    <w:rsid w:val="008F5788"/>
    <w:rsid w:val="008F5F82"/>
    <w:rsid w:val="008F63A3"/>
    <w:rsid w:val="008F6954"/>
    <w:rsid w:val="008F7172"/>
    <w:rsid w:val="008F7675"/>
    <w:rsid w:val="009001D7"/>
    <w:rsid w:val="009003C6"/>
    <w:rsid w:val="00900450"/>
    <w:rsid w:val="00900D95"/>
    <w:rsid w:val="00901C60"/>
    <w:rsid w:val="00901D5E"/>
    <w:rsid w:val="00901EC3"/>
    <w:rsid w:val="009022E8"/>
    <w:rsid w:val="00902887"/>
    <w:rsid w:val="00902F71"/>
    <w:rsid w:val="0090305F"/>
    <w:rsid w:val="00903730"/>
    <w:rsid w:val="00903C8B"/>
    <w:rsid w:val="00903D34"/>
    <w:rsid w:val="00903DB8"/>
    <w:rsid w:val="0090445C"/>
    <w:rsid w:val="00905BBA"/>
    <w:rsid w:val="00905C5D"/>
    <w:rsid w:val="00906B74"/>
    <w:rsid w:val="00906F4D"/>
    <w:rsid w:val="0090725F"/>
    <w:rsid w:val="0090729A"/>
    <w:rsid w:val="00907D6E"/>
    <w:rsid w:val="009100B2"/>
    <w:rsid w:val="00910320"/>
    <w:rsid w:val="009106E4"/>
    <w:rsid w:val="00910EEB"/>
    <w:rsid w:val="0091146A"/>
    <w:rsid w:val="009114DE"/>
    <w:rsid w:val="00911A06"/>
    <w:rsid w:val="00911E85"/>
    <w:rsid w:val="00912438"/>
    <w:rsid w:val="0091283B"/>
    <w:rsid w:val="00913339"/>
    <w:rsid w:val="00913DEB"/>
    <w:rsid w:val="00915C16"/>
    <w:rsid w:val="009162A9"/>
    <w:rsid w:val="009164B8"/>
    <w:rsid w:val="00916593"/>
    <w:rsid w:val="00916971"/>
    <w:rsid w:val="009172F0"/>
    <w:rsid w:val="00917BD1"/>
    <w:rsid w:val="00917F68"/>
    <w:rsid w:val="00920256"/>
    <w:rsid w:val="00920E46"/>
    <w:rsid w:val="00920ED6"/>
    <w:rsid w:val="00922068"/>
    <w:rsid w:val="009220DC"/>
    <w:rsid w:val="00922614"/>
    <w:rsid w:val="00922B33"/>
    <w:rsid w:val="00922B77"/>
    <w:rsid w:val="00922BA1"/>
    <w:rsid w:val="00923675"/>
    <w:rsid w:val="0092381C"/>
    <w:rsid w:val="00924A45"/>
    <w:rsid w:val="00924C1D"/>
    <w:rsid w:val="00924C5F"/>
    <w:rsid w:val="00924CAF"/>
    <w:rsid w:val="00924D1A"/>
    <w:rsid w:val="00924DC1"/>
    <w:rsid w:val="00924EFA"/>
    <w:rsid w:val="00925063"/>
    <w:rsid w:val="00926130"/>
    <w:rsid w:val="00926791"/>
    <w:rsid w:val="00926914"/>
    <w:rsid w:val="009269F0"/>
    <w:rsid w:val="00926BC6"/>
    <w:rsid w:val="00926BE2"/>
    <w:rsid w:val="009275FB"/>
    <w:rsid w:val="00927F98"/>
    <w:rsid w:val="00930661"/>
    <w:rsid w:val="00930B1D"/>
    <w:rsid w:val="00930CFC"/>
    <w:rsid w:val="009319B8"/>
    <w:rsid w:val="0093221C"/>
    <w:rsid w:val="00932268"/>
    <w:rsid w:val="00932698"/>
    <w:rsid w:val="009333CF"/>
    <w:rsid w:val="009336E1"/>
    <w:rsid w:val="00933773"/>
    <w:rsid w:val="00934CD2"/>
    <w:rsid w:val="00934EEA"/>
    <w:rsid w:val="00935C89"/>
    <w:rsid w:val="009362B4"/>
    <w:rsid w:val="00936772"/>
    <w:rsid w:val="00937AFF"/>
    <w:rsid w:val="00937FFA"/>
    <w:rsid w:val="00940882"/>
    <w:rsid w:val="00940A34"/>
    <w:rsid w:val="00940CCE"/>
    <w:rsid w:val="00940EE3"/>
    <w:rsid w:val="00940FD0"/>
    <w:rsid w:val="00941154"/>
    <w:rsid w:val="0094175D"/>
    <w:rsid w:val="009417AC"/>
    <w:rsid w:val="00941A4C"/>
    <w:rsid w:val="00941BD3"/>
    <w:rsid w:val="00942545"/>
    <w:rsid w:val="009425B0"/>
    <w:rsid w:val="00942883"/>
    <w:rsid w:val="00942992"/>
    <w:rsid w:val="00942A2B"/>
    <w:rsid w:val="0094328C"/>
    <w:rsid w:val="00943896"/>
    <w:rsid w:val="00943A48"/>
    <w:rsid w:val="009441CD"/>
    <w:rsid w:val="00944222"/>
    <w:rsid w:val="00944A14"/>
    <w:rsid w:val="009456E4"/>
    <w:rsid w:val="00945E65"/>
    <w:rsid w:val="00945EB7"/>
    <w:rsid w:val="009467C0"/>
    <w:rsid w:val="00946AB0"/>
    <w:rsid w:val="00946CBE"/>
    <w:rsid w:val="00946F36"/>
    <w:rsid w:val="00946F7C"/>
    <w:rsid w:val="00947478"/>
    <w:rsid w:val="00947636"/>
    <w:rsid w:val="00947896"/>
    <w:rsid w:val="00947A46"/>
    <w:rsid w:val="00947C50"/>
    <w:rsid w:val="00947EDC"/>
    <w:rsid w:val="00947F6D"/>
    <w:rsid w:val="00947FF1"/>
    <w:rsid w:val="00950F22"/>
    <w:rsid w:val="009511EF"/>
    <w:rsid w:val="00951763"/>
    <w:rsid w:val="00951B56"/>
    <w:rsid w:val="00951E8A"/>
    <w:rsid w:val="00952A56"/>
    <w:rsid w:val="00952FAE"/>
    <w:rsid w:val="00953102"/>
    <w:rsid w:val="00953D2C"/>
    <w:rsid w:val="009550C9"/>
    <w:rsid w:val="0095551D"/>
    <w:rsid w:val="00955789"/>
    <w:rsid w:val="00955A23"/>
    <w:rsid w:val="00955DC8"/>
    <w:rsid w:val="00956469"/>
    <w:rsid w:val="0095668D"/>
    <w:rsid w:val="009566AD"/>
    <w:rsid w:val="009570F1"/>
    <w:rsid w:val="00957AEB"/>
    <w:rsid w:val="00960372"/>
    <w:rsid w:val="009608C8"/>
    <w:rsid w:val="00960AD9"/>
    <w:rsid w:val="00960ED8"/>
    <w:rsid w:val="00960F39"/>
    <w:rsid w:val="009611B3"/>
    <w:rsid w:val="009616AD"/>
    <w:rsid w:val="00961D7F"/>
    <w:rsid w:val="00961E63"/>
    <w:rsid w:val="0096212D"/>
    <w:rsid w:val="009624EC"/>
    <w:rsid w:val="00962904"/>
    <w:rsid w:val="00962F74"/>
    <w:rsid w:val="00963393"/>
    <w:rsid w:val="00963CB4"/>
    <w:rsid w:val="00964737"/>
    <w:rsid w:val="00964890"/>
    <w:rsid w:val="00964C70"/>
    <w:rsid w:val="0096512C"/>
    <w:rsid w:val="0096562E"/>
    <w:rsid w:val="00965BB8"/>
    <w:rsid w:val="00965D08"/>
    <w:rsid w:val="00966109"/>
    <w:rsid w:val="00966433"/>
    <w:rsid w:val="009667D8"/>
    <w:rsid w:val="00966848"/>
    <w:rsid w:val="00967259"/>
    <w:rsid w:val="0096727E"/>
    <w:rsid w:val="0096731D"/>
    <w:rsid w:val="00967933"/>
    <w:rsid w:val="00967FD0"/>
    <w:rsid w:val="0097051D"/>
    <w:rsid w:val="00970756"/>
    <w:rsid w:val="00970880"/>
    <w:rsid w:val="00970ABC"/>
    <w:rsid w:val="00970B32"/>
    <w:rsid w:val="00970C71"/>
    <w:rsid w:val="00970E50"/>
    <w:rsid w:val="00970FA5"/>
    <w:rsid w:val="00971BA3"/>
    <w:rsid w:val="00972A80"/>
    <w:rsid w:val="00972AAF"/>
    <w:rsid w:val="00973541"/>
    <w:rsid w:val="00973F84"/>
    <w:rsid w:val="0097530E"/>
    <w:rsid w:val="0097570D"/>
    <w:rsid w:val="00975FF5"/>
    <w:rsid w:val="00976150"/>
    <w:rsid w:val="00976BBA"/>
    <w:rsid w:val="0097706E"/>
    <w:rsid w:val="00977CC7"/>
    <w:rsid w:val="00980537"/>
    <w:rsid w:val="00980991"/>
    <w:rsid w:val="00980A91"/>
    <w:rsid w:val="009818EE"/>
    <w:rsid w:val="00981CCF"/>
    <w:rsid w:val="00981DA1"/>
    <w:rsid w:val="0098280D"/>
    <w:rsid w:val="00983197"/>
    <w:rsid w:val="009831E7"/>
    <w:rsid w:val="009831EB"/>
    <w:rsid w:val="00983502"/>
    <w:rsid w:val="009836A8"/>
    <w:rsid w:val="009838EA"/>
    <w:rsid w:val="00983D24"/>
    <w:rsid w:val="00983FCB"/>
    <w:rsid w:val="00984004"/>
    <w:rsid w:val="009842FA"/>
    <w:rsid w:val="0098448F"/>
    <w:rsid w:val="0098449E"/>
    <w:rsid w:val="00984A80"/>
    <w:rsid w:val="009850F4"/>
    <w:rsid w:val="00985D3C"/>
    <w:rsid w:val="009866A4"/>
    <w:rsid w:val="009868CF"/>
    <w:rsid w:val="00986AE2"/>
    <w:rsid w:val="0098709A"/>
    <w:rsid w:val="00987784"/>
    <w:rsid w:val="00987D51"/>
    <w:rsid w:val="00990326"/>
    <w:rsid w:val="009906DE"/>
    <w:rsid w:val="00990842"/>
    <w:rsid w:val="00990BFD"/>
    <w:rsid w:val="00990F0D"/>
    <w:rsid w:val="00991025"/>
    <w:rsid w:val="009928C8"/>
    <w:rsid w:val="00992C2B"/>
    <w:rsid w:val="00992FE8"/>
    <w:rsid w:val="009938EB"/>
    <w:rsid w:val="0099390C"/>
    <w:rsid w:val="00993A9C"/>
    <w:rsid w:val="00993B38"/>
    <w:rsid w:val="0099403E"/>
    <w:rsid w:val="0099494E"/>
    <w:rsid w:val="00994D0A"/>
    <w:rsid w:val="00996069"/>
    <w:rsid w:val="0099671D"/>
    <w:rsid w:val="00997D1A"/>
    <w:rsid w:val="009A040A"/>
    <w:rsid w:val="009A080B"/>
    <w:rsid w:val="009A09FF"/>
    <w:rsid w:val="009A0A17"/>
    <w:rsid w:val="009A0AAB"/>
    <w:rsid w:val="009A0AC1"/>
    <w:rsid w:val="009A0E9A"/>
    <w:rsid w:val="009A1230"/>
    <w:rsid w:val="009A1781"/>
    <w:rsid w:val="009A19D9"/>
    <w:rsid w:val="009A1BBD"/>
    <w:rsid w:val="009A2180"/>
    <w:rsid w:val="009A21C4"/>
    <w:rsid w:val="009A2F00"/>
    <w:rsid w:val="009A39E9"/>
    <w:rsid w:val="009A3C46"/>
    <w:rsid w:val="009A3F15"/>
    <w:rsid w:val="009A3F34"/>
    <w:rsid w:val="009A448B"/>
    <w:rsid w:val="009A4819"/>
    <w:rsid w:val="009A4B17"/>
    <w:rsid w:val="009A4D39"/>
    <w:rsid w:val="009A5BF4"/>
    <w:rsid w:val="009A61CF"/>
    <w:rsid w:val="009A6556"/>
    <w:rsid w:val="009A716F"/>
    <w:rsid w:val="009A7255"/>
    <w:rsid w:val="009A760C"/>
    <w:rsid w:val="009A761B"/>
    <w:rsid w:val="009A78A9"/>
    <w:rsid w:val="009A7906"/>
    <w:rsid w:val="009A79F5"/>
    <w:rsid w:val="009B0C75"/>
    <w:rsid w:val="009B11B4"/>
    <w:rsid w:val="009B1BAF"/>
    <w:rsid w:val="009B1BBF"/>
    <w:rsid w:val="009B2C0C"/>
    <w:rsid w:val="009B325B"/>
    <w:rsid w:val="009B338C"/>
    <w:rsid w:val="009B36AD"/>
    <w:rsid w:val="009B383D"/>
    <w:rsid w:val="009B3888"/>
    <w:rsid w:val="009B3BB2"/>
    <w:rsid w:val="009B3BCA"/>
    <w:rsid w:val="009B4340"/>
    <w:rsid w:val="009B4398"/>
    <w:rsid w:val="009B4492"/>
    <w:rsid w:val="009B4A97"/>
    <w:rsid w:val="009B4F32"/>
    <w:rsid w:val="009B56F2"/>
    <w:rsid w:val="009B5871"/>
    <w:rsid w:val="009B5A78"/>
    <w:rsid w:val="009B6109"/>
    <w:rsid w:val="009B6178"/>
    <w:rsid w:val="009B6347"/>
    <w:rsid w:val="009B6387"/>
    <w:rsid w:val="009B661A"/>
    <w:rsid w:val="009B6BE3"/>
    <w:rsid w:val="009B6DD9"/>
    <w:rsid w:val="009B7855"/>
    <w:rsid w:val="009C01EE"/>
    <w:rsid w:val="009C15FD"/>
    <w:rsid w:val="009C1798"/>
    <w:rsid w:val="009C1AC7"/>
    <w:rsid w:val="009C1E29"/>
    <w:rsid w:val="009C2FE7"/>
    <w:rsid w:val="009C31E9"/>
    <w:rsid w:val="009C32DD"/>
    <w:rsid w:val="009C34FA"/>
    <w:rsid w:val="009C43B4"/>
    <w:rsid w:val="009C4A5F"/>
    <w:rsid w:val="009C4AF7"/>
    <w:rsid w:val="009C4FFF"/>
    <w:rsid w:val="009C5EE3"/>
    <w:rsid w:val="009C60C1"/>
    <w:rsid w:val="009C6371"/>
    <w:rsid w:val="009C6588"/>
    <w:rsid w:val="009C6691"/>
    <w:rsid w:val="009C78AE"/>
    <w:rsid w:val="009C7B83"/>
    <w:rsid w:val="009C7C28"/>
    <w:rsid w:val="009C7F47"/>
    <w:rsid w:val="009C7F52"/>
    <w:rsid w:val="009D023E"/>
    <w:rsid w:val="009D02E7"/>
    <w:rsid w:val="009D1264"/>
    <w:rsid w:val="009D1661"/>
    <w:rsid w:val="009D27C1"/>
    <w:rsid w:val="009D2AC0"/>
    <w:rsid w:val="009D2C63"/>
    <w:rsid w:val="009D3103"/>
    <w:rsid w:val="009D3475"/>
    <w:rsid w:val="009D38FC"/>
    <w:rsid w:val="009D3AF4"/>
    <w:rsid w:val="009D3FB4"/>
    <w:rsid w:val="009D47F0"/>
    <w:rsid w:val="009E0486"/>
    <w:rsid w:val="009E052B"/>
    <w:rsid w:val="009E0D92"/>
    <w:rsid w:val="009E0DC0"/>
    <w:rsid w:val="009E1963"/>
    <w:rsid w:val="009E2286"/>
    <w:rsid w:val="009E2331"/>
    <w:rsid w:val="009E2A0D"/>
    <w:rsid w:val="009E2A4A"/>
    <w:rsid w:val="009E36C5"/>
    <w:rsid w:val="009E4199"/>
    <w:rsid w:val="009E4735"/>
    <w:rsid w:val="009E4C8B"/>
    <w:rsid w:val="009E527A"/>
    <w:rsid w:val="009E54E4"/>
    <w:rsid w:val="009E5F90"/>
    <w:rsid w:val="009E62E4"/>
    <w:rsid w:val="009E6664"/>
    <w:rsid w:val="009E692A"/>
    <w:rsid w:val="009E6981"/>
    <w:rsid w:val="009E69DE"/>
    <w:rsid w:val="009E6C19"/>
    <w:rsid w:val="009E7315"/>
    <w:rsid w:val="009E77C1"/>
    <w:rsid w:val="009E77FE"/>
    <w:rsid w:val="009E7FFC"/>
    <w:rsid w:val="009F06A8"/>
    <w:rsid w:val="009F0A04"/>
    <w:rsid w:val="009F0D5B"/>
    <w:rsid w:val="009F109B"/>
    <w:rsid w:val="009F199F"/>
    <w:rsid w:val="009F1D28"/>
    <w:rsid w:val="009F1EDD"/>
    <w:rsid w:val="009F2968"/>
    <w:rsid w:val="009F2CB7"/>
    <w:rsid w:val="009F2E5B"/>
    <w:rsid w:val="009F2E93"/>
    <w:rsid w:val="009F2F04"/>
    <w:rsid w:val="009F31CB"/>
    <w:rsid w:val="009F331E"/>
    <w:rsid w:val="009F3627"/>
    <w:rsid w:val="009F3836"/>
    <w:rsid w:val="009F3C4B"/>
    <w:rsid w:val="009F4745"/>
    <w:rsid w:val="009F4932"/>
    <w:rsid w:val="009F4F3F"/>
    <w:rsid w:val="009F5032"/>
    <w:rsid w:val="009F572A"/>
    <w:rsid w:val="009F5C86"/>
    <w:rsid w:val="009F7120"/>
    <w:rsid w:val="009F7706"/>
    <w:rsid w:val="009F7807"/>
    <w:rsid w:val="009F78AB"/>
    <w:rsid w:val="009F7BD7"/>
    <w:rsid w:val="00A006A2"/>
    <w:rsid w:val="00A00732"/>
    <w:rsid w:val="00A00742"/>
    <w:rsid w:val="00A0112B"/>
    <w:rsid w:val="00A01723"/>
    <w:rsid w:val="00A01856"/>
    <w:rsid w:val="00A01B9E"/>
    <w:rsid w:val="00A01CC5"/>
    <w:rsid w:val="00A02F63"/>
    <w:rsid w:val="00A03E76"/>
    <w:rsid w:val="00A05329"/>
    <w:rsid w:val="00A05719"/>
    <w:rsid w:val="00A0583F"/>
    <w:rsid w:val="00A05F6E"/>
    <w:rsid w:val="00A06001"/>
    <w:rsid w:val="00A066C8"/>
    <w:rsid w:val="00A06E37"/>
    <w:rsid w:val="00A07B37"/>
    <w:rsid w:val="00A10164"/>
    <w:rsid w:val="00A104DE"/>
    <w:rsid w:val="00A10A5D"/>
    <w:rsid w:val="00A10E4A"/>
    <w:rsid w:val="00A11030"/>
    <w:rsid w:val="00A1114F"/>
    <w:rsid w:val="00A113B5"/>
    <w:rsid w:val="00A11C10"/>
    <w:rsid w:val="00A11CCB"/>
    <w:rsid w:val="00A1259C"/>
    <w:rsid w:val="00A12985"/>
    <w:rsid w:val="00A13354"/>
    <w:rsid w:val="00A14038"/>
    <w:rsid w:val="00A141E2"/>
    <w:rsid w:val="00A142FD"/>
    <w:rsid w:val="00A15146"/>
    <w:rsid w:val="00A1546A"/>
    <w:rsid w:val="00A15AD4"/>
    <w:rsid w:val="00A15EB2"/>
    <w:rsid w:val="00A161E3"/>
    <w:rsid w:val="00A167D5"/>
    <w:rsid w:val="00A1698F"/>
    <w:rsid w:val="00A16AE5"/>
    <w:rsid w:val="00A16BD7"/>
    <w:rsid w:val="00A16E6F"/>
    <w:rsid w:val="00A176DC"/>
    <w:rsid w:val="00A176F4"/>
    <w:rsid w:val="00A17BE5"/>
    <w:rsid w:val="00A17C4E"/>
    <w:rsid w:val="00A201CB"/>
    <w:rsid w:val="00A20867"/>
    <w:rsid w:val="00A20B20"/>
    <w:rsid w:val="00A21118"/>
    <w:rsid w:val="00A214EF"/>
    <w:rsid w:val="00A216DA"/>
    <w:rsid w:val="00A228FF"/>
    <w:rsid w:val="00A2371D"/>
    <w:rsid w:val="00A237F6"/>
    <w:rsid w:val="00A23B05"/>
    <w:rsid w:val="00A2487D"/>
    <w:rsid w:val="00A24B77"/>
    <w:rsid w:val="00A25447"/>
    <w:rsid w:val="00A25D45"/>
    <w:rsid w:val="00A25E74"/>
    <w:rsid w:val="00A272FD"/>
    <w:rsid w:val="00A27756"/>
    <w:rsid w:val="00A27AAB"/>
    <w:rsid w:val="00A27E15"/>
    <w:rsid w:val="00A30372"/>
    <w:rsid w:val="00A30A08"/>
    <w:rsid w:val="00A30BAC"/>
    <w:rsid w:val="00A31F12"/>
    <w:rsid w:val="00A3231D"/>
    <w:rsid w:val="00A32810"/>
    <w:rsid w:val="00A32A5E"/>
    <w:rsid w:val="00A32B4E"/>
    <w:rsid w:val="00A32D7F"/>
    <w:rsid w:val="00A33794"/>
    <w:rsid w:val="00A33C11"/>
    <w:rsid w:val="00A33F97"/>
    <w:rsid w:val="00A34E62"/>
    <w:rsid w:val="00A353DF"/>
    <w:rsid w:val="00A35A4C"/>
    <w:rsid w:val="00A3614C"/>
    <w:rsid w:val="00A36217"/>
    <w:rsid w:val="00A36520"/>
    <w:rsid w:val="00A369CA"/>
    <w:rsid w:val="00A369D9"/>
    <w:rsid w:val="00A370F9"/>
    <w:rsid w:val="00A372B3"/>
    <w:rsid w:val="00A375CC"/>
    <w:rsid w:val="00A37764"/>
    <w:rsid w:val="00A3785F"/>
    <w:rsid w:val="00A40991"/>
    <w:rsid w:val="00A40A73"/>
    <w:rsid w:val="00A40CE8"/>
    <w:rsid w:val="00A41909"/>
    <w:rsid w:val="00A421D5"/>
    <w:rsid w:val="00A42992"/>
    <w:rsid w:val="00A434E7"/>
    <w:rsid w:val="00A437AB"/>
    <w:rsid w:val="00A43A1C"/>
    <w:rsid w:val="00A443CE"/>
    <w:rsid w:val="00A44476"/>
    <w:rsid w:val="00A4495B"/>
    <w:rsid w:val="00A4535D"/>
    <w:rsid w:val="00A45676"/>
    <w:rsid w:val="00A45DAD"/>
    <w:rsid w:val="00A45EC3"/>
    <w:rsid w:val="00A46892"/>
    <w:rsid w:val="00A47652"/>
    <w:rsid w:val="00A47822"/>
    <w:rsid w:val="00A47A23"/>
    <w:rsid w:val="00A47A9D"/>
    <w:rsid w:val="00A5024F"/>
    <w:rsid w:val="00A50F57"/>
    <w:rsid w:val="00A51542"/>
    <w:rsid w:val="00A51950"/>
    <w:rsid w:val="00A52195"/>
    <w:rsid w:val="00A521C6"/>
    <w:rsid w:val="00A526C6"/>
    <w:rsid w:val="00A52E18"/>
    <w:rsid w:val="00A53078"/>
    <w:rsid w:val="00A545EE"/>
    <w:rsid w:val="00A54C6A"/>
    <w:rsid w:val="00A552A4"/>
    <w:rsid w:val="00A559E0"/>
    <w:rsid w:val="00A55A06"/>
    <w:rsid w:val="00A55F58"/>
    <w:rsid w:val="00A5679F"/>
    <w:rsid w:val="00A56A5A"/>
    <w:rsid w:val="00A56BC4"/>
    <w:rsid w:val="00A56F74"/>
    <w:rsid w:val="00A60042"/>
    <w:rsid w:val="00A601DA"/>
    <w:rsid w:val="00A60C22"/>
    <w:rsid w:val="00A60CCE"/>
    <w:rsid w:val="00A60E2E"/>
    <w:rsid w:val="00A61112"/>
    <w:rsid w:val="00A61144"/>
    <w:rsid w:val="00A61289"/>
    <w:rsid w:val="00A61338"/>
    <w:rsid w:val="00A61559"/>
    <w:rsid w:val="00A62871"/>
    <w:rsid w:val="00A63323"/>
    <w:rsid w:val="00A6332A"/>
    <w:rsid w:val="00A63511"/>
    <w:rsid w:val="00A635E0"/>
    <w:rsid w:val="00A637FA"/>
    <w:rsid w:val="00A638CB"/>
    <w:rsid w:val="00A63D3B"/>
    <w:rsid w:val="00A642E0"/>
    <w:rsid w:val="00A64856"/>
    <w:rsid w:val="00A65C80"/>
    <w:rsid w:val="00A66922"/>
    <w:rsid w:val="00A66C46"/>
    <w:rsid w:val="00A671B2"/>
    <w:rsid w:val="00A676B1"/>
    <w:rsid w:val="00A67BB0"/>
    <w:rsid w:val="00A700DE"/>
    <w:rsid w:val="00A70201"/>
    <w:rsid w:val="00A70391"/>
    <w:rsid w:val="00A7136C"/>
    <w:rsid w:val="00A713D9"/>
    <w:rsid w:val="00A716BB"/>
    <w:rsid w:val="00A72860"/>
    <w:rsid w:val="00A729FD"/>
    <w:rsid w:val="00A72F43"/>
    <w:rsid w:val="00A73414"/>
    <w:rsid w:val="00A73666"/>
    <w:rsid w:val="00A7388C"/>
    <w:rsid w:val="00A738DC"/>
    <w:rsid w:val="00A73B2D"/>
    <w:rsid w:val="00A73C67"/>
    <w:rsid w:val="00A749D4"/>
    <w:rsid w:val="00A7531D"/>
    <w:rsid w:val="00A75437"/>
    <w:rsid w:val="00A759DC"/>
    <w:rsid w:val="00A76183"/>
    <w:rsid w:val="00A7653F"/>
    <w:rsid w:val="00A766DE"/>
    <w:rsid w:val="00A76C74"/>
    <w:rsid w:val="00A76DF5"/>
    <w:rsid w:val="00A77268"/>
    <w:rsid w:val="00A777AE"/>
    <w:rsid w:val="00A80E76"/>
    <w:rsid w:val="00A81210"/>
    <w:rsid w:val="00A82FF1"/>
    <w:rsid w:val="00A8320C"/>
    <w:rsid w:val="00A83553"/>
    <w:rsid w:val="00A8371D"/>
    <w:rsid w:val="00A83C96"/>
    <w:rsid w:val="00A83D03"/>
    <w:rsid w:val="00A84042"/>
    <w:rsid w:val="00A84866"/>
    <w:rsid w:val="00A848B6"/>
    <w:rsid w:val="00A85BA6"/>
    <w:rsid w:val="00A85D27"/>
    <w:rsid w:val="00A86409"/>
    <w:rsid w:val="00A867FA"/>
    <w:rsid w:val="00A87123"/>
    <w:rsid w:val="00A871E0"/>
    <w:rsid w:val="00A87448"/>
    <w:rsid w:val="00A8773A"/>
    <w:rsid w:val="00A87FAC"/>
    <w:rsid w:val="00A914F3"/>
    <w:rsid w:val="00A91D9E"/>
    <w:rsid w:val="00A92319"/>
    <w:rsid w:val="00A929F2"/>
    <w:rsid w:val="00A92CD3"/>
    <w:rsid w:val="00A92EFB"/>
    <w:rsid w:val="00A93087"/>
    <w:rsid w:val="00A931CB"/>
    <w:rsid w:val="00A9350C"/>
    <w:rsid w:val="00A935AB"/>
    <w:rsid w:val="00A93978"/>
    <w:rsid w:val="00A93BC2"/>
    <w:rsid w:val="00A93E29"/>
    <w:rsid w:val="00A93EA8"/>
    <w:rsid w:val="00A94A43"/>
    <w:rsid w:val="00A9522D"/>
    <w:rsid w:val="00A957EC"/>
    <w:rsid w:val="00A95E83"/>
    <w:rsid w:val="00A95ECA"/>
    <w:rsid w:val="00A962E5"/>
    <w:rsid w:val="00A96F65"/>
    <w:rsid w:val="00A972CD"/>
    <w:rsid w:val="00A973A2"/>
    <w:rsid w:val="00A973FF"/>
    <w:rsid w:val="00A97786"/>
    <w:rsid w:val="00A97E37"/>
    <w:rsid w:val="00AA0002"/>
    <w:rsid w:val="00AA0443"/>
    <w:rsid w:val="00AA0639"/>
    <w:rsid w:val="00AA08F8"/>
    <w:rsid w:val="00AA0CED"/>
    <w:rsid w:val="00AA0F6C"/>
    <w:rsid w:val="00AA1072"/>
    <w:rsid w:val="00AA1743"/>
    <w:rsid w:val="00AA27B5"/>
    <w:rsid w:val="00AA2C54"/>
    <w:rsid w:val="00AA3375"/>
    <w:rsid w:val="00AA4380"/>
    <w:rsid w:val="00AA43B5"/>
    <w:rsid w:val="00AA474D"/>
    <w:rsid w:val="00AA4C0F"/>
    <w:rsid w:val="00AA550B"/>
    <w:rsid w:val="00AA5D5E"/>
    <w:rsid w:val="00AA61F0"/>
    <w:rsid w:val="00AA648B"/>
    <w:rsid w:val="00AA678B"/>
    <w:rsid w:val="00AA71A2"/>
    <w:rsid w:val="00AB07E5"/>
    <w:rsid w:val="00AB0B9C"/>
    <w:rsid w:val="00AB0BF8"/>
    <w:rsid w:val="00AB0CC1"/>
    <w:rsid w:val="00AB0E3D"/>
    <w:rsid w:val="00AB0FB5"/>
    <w:rsid w:val="00AB183D"/>
    <w:rsid w:val="00AB1867"/>
    <w:rsid w:val="00AB233E"/>
    <w:rsid w:val="00AB2FA8"/>
    <w:rsid w:val="00AB2FE9"/>
    <w:rsid w:val="00AB314F"/>
    <w:rsid w:val="00AB38DA"/>
    <w:rsid w:val="00AB4197"/>
    <w:rsid w:val="00AB41A7"/>
    <w:rsid w:val="00AB531B"/>
    <w:rsid w:val="00AB5936"/>
    <w:rsid w:val="00AB5B88"/>
    <w:rsid w:val="00AB5DB4"/>
    <w:rsid w:val="00AB5E43"/>
    <w:rsid w:val="00AB6113"/>
    <w:rsid w:val="00AB763A"/>
    <w:rsid w:val="00AB7C84"/>
    <w:rsid w:val="00AB7E04"/>
    <w:rsid w:val="00AC04A5"/>
    <w:rsid w:val="00AC0506"/>
    <w:rsid w:val="00AC0667"/>
    <w:rsid w:val="00AC083A"/>
    <w:rsid w:val="00AC1462"/>
    <w:rsid w:val="00AC19C2"/>
    <w:rsid w:val="00AC1F14"/>
    <w:rsid w:val="00AC2475"/>
    <w:rsid w:val="00AC24B8"/>
    <w:rsid w:val="00AC2F6E"/>
    <w:rsid w:val="00AC32FF"/>
    <w:rsid w:val="00AC36CC"/>
    <w:rsid w:val="00AC3741"/>
    <w:rsid w:val="00AC3B2A"/>
    <w:rsid w:val="00AC4A7A"/>
    <w:rsid w:val="00AC4AFA"/>
    <w:rsid w:val="00AC4BE6"/>
    <w:rsid w:val="00AC4F13"/>
    <w:rsid w:val="00AC52D8"/>
    <w:rsid w:val="00AC5902"/>
    <w:rsid w:val="00AC5AB1"/>
    <w:rsid w:val="00AC643B"/>
    <w:rsid w:val="00AC68AF"/>
    <w:rsid w:val="00AC6B10"/>
    <w:rsid w:val="00AC6D8A"/>
    <w:rsid w:val="00AC780A"/>
    <w:rsid w:val="00AC78D1"/>
    <w:rsid w:val="00AD062D"/>
    <w:rsid w:val="00AD079D"/>
    <w:rsid w:val="00AD0AE1"/>
    <w:rsid w:val="00AD11EE"/>
    <w:rsid w:val="00AD13AA"/>
    <w:rsid w:val="00AD13C5"/>
    <w:rsid w:val="00AD1961"/>
    <w:rsid w:val="00AD1C6C"/>
    <w:rsid w:val="00AD1EC9"/>
    <w:rsid w:val="00AD1F91"/>
    <w:rsid w:val="00AD2212"/>
    <w:rsid w:val="00AD2424"/>
    <w:rsid w:val="00AD2476"/>
    <w:rsid w:val="00AD2883"/>
    <w:rsid w:val="00AD2A96"/>
    <w:rsid w:val="00AD2ECA"/>
    <w:rsid w:val="00AD3061"/>
    <w:rsid w:val="00AD43C2"/>
    <w:rsid w:val="00AD44C0"/>
    <w:rsid w:val="00AD5021"/>
    <w:rsid w:val="00AD60E9"/>
    <w:rsid w:val="00AD6301"/>
    <w:rsid w:val="00AD6529"/>
    <w:rsid w:val="00AD69CE"/>
    <w:rsid w:val="00AD7551"/>
    <w:rsid w:val="00AD7BFC"/>
    <w:rsid w:val="00AD7CF7"/>
    <w:rsid w:val="00AD7DC2"/>
    <w:rsid w:val="00AE0303"/>
    <w:rsid w:val="00AE06F8"/>
    <w:rsid w:val="00AE0757"/>
    <w:rsid w:val="00AE0E8C"/>
    <w:rsid w:val="00AE14F2"/>
    <w:rsid w:val="00AE2148"/>
    <w:rsid w:val="00AE2149"/>
    <w:rsid w:val="00AE26F8"/>
    <w:rsid w:val="00AE2B82"/>
    <w:rsid w:val="00AE31AD"/>
    <w:rsid w:val="00AE378C"/>
    <w:rsid w:val="00AE4EFC"/>
    <w:rsid w:val="00AE5008"/>
    <w:rsid w:val="00AE5747"/>
    <w:rsid w:val="00AE5856"/>
    <w:rsid w:val="00AE5C77"/>
    <w:rsid w:val="00AE6294"/>
    <w:rsid w:val="00AE62A3"/>
    <w:rsid w:val="00AE6ADC"/>
    <w:rsid w:val="00AE7112"/>
    <w:rsid w:val="00AE714E"/>
    <w:rsid w:val="00AE78B9"/>
    <w:rsid w:val="00AE7900"/>
    <w:rsid w:val="00AE7B4C"/>
    <w:rsid w:val="00AE7DFD"/>
    <w:rsid w:val="00AE7E6E"/>
    <w:rsid w:val="00AF041A"/>
    <w:rsid w:val="00AF0EB7"/>
    <w:rsid w:val="00AF0F4D"/>
    <w:rsid w:val="00AF15B9"/>
    <w:rsid w:val="00AF185F"/>
    <w:rsid w:val="00AF1FDF"/>
    <w:rsid w:val="00AF21C0"/>
    <w:rsid w:val="00AF2300"/>
    <w:rsid w:val="00AF2D7D"/>
    <w:rsid w:val="00AF38B9"/>
    <w:rsid w:val="00AF3959"/>
    <w:rsid w:val="00AF4258"/>
    <w:rsid w:val="00AF4857"/>
    <w:rsid w:val="00AF499D"/>
    <w:rsid w:val="00AF4DDB"/>
    <w:rsid w:val="00AF4EA4"/>
    <w:rsid w:val="00AF564C"/>
    <w:rsid w:val="00AF5987"/>
    <w:rsid w:val="00AF5A3C"/>
    <w:rsid w:val="00AF5BEA"/>
    <w:rsid w:val="00AF5CA0"/>
    <w:rsid w:val="00AF5EDA"/>
    <w:rsid w:val="00AF679C"/>
    <w:rsid w:val="00AF67B3"/>
    <w:rsid w:val="00AF68A2"/>
    <w:rsid w:val="00AF6EF2"/>
    <w:rsid w:val="00AF7132"/>
    <w:rsid w:val="00AF7360"/>
    <w:rsid w:val="00AF7482"/>
    <w:rsid w:val="00AF756C"/>
    <w:rsid w:val="00AF79E0"/>
    <w:rsid w:val="00B0007C"/>
    <w:rsid w:val="00B00BA3"/>
    <w:rsid w:val="00B01771"/>
    <w:rsid w:val="00B01D3E"/>
    <w:rsid w:val="00B01E7E"/>
    <w:rsid w:val="00B02CDA"/>
    <w:rsid w:val="00B02E93"/>
    <w:rsid w:val="00B0307A"/>
    <w:rsid w:val="00B036A5"/>
    <w:rsid w:val="00B038E2"/>
    <w:rsid w:val="00B03E84"/>
    <w:rsid w:val="00B042A3"/>
    <w:rsid w:val="00B04BBB"/>
    <w:rsid w:val="00B0507D"/>
    <w:rsid w:val="00B05671"/>
    <w:rsid w:val="00B05AFE"/>
    <w:rsid w:val="00B060A9"/>
    <w:rsid w:val="00B062EF"/>
    <w:rsid w:val="00B063B1"/>
    <w:rsid w:val="00B069A0"/>
    <w:rsid w:val="00B06C64"/>
    <w:rsid w:val="00B06F64"/>
    <w:rsid w:val="00B06F6E"/>
    <w:rsid w:val="00B07000"/>
    <w:rsid w:val="00B07233"/>
    <w:rsid w:val="00B0731B"/>
    <w:rsid w:val="00B07912"/>
    <w:rsid w:val="00B07ED3"/>
    <w:rsid w:val="00B10B33"/>
    <w:rsid w:val="00B10B56"/>
    <w:rsid w:val="00B1199D"/>
    <w:rsid w:val="00B11CEB"/>
    <w:rsid w:val="00B12A85"/>
    <w:rsid w:val="00B131FD"/>
    <w:rsid w:val="00B13354"/>
    <w:rsid w:val="00B135E5"/>
    <w:rsid w:val="00B14B6B"/>
    <w:rsid w:val="00B14BF3"/>
    <w:rsid w:val="00B150F4"/>
    <w:rsid w:val="00B15140"/>
    <w:rsid w:val="00B1518D"/>
    <w:rsid w:val="00B15434"/>
    <w:rsid w:val="00B154BB"/>
    <w:rsid w:val="00B15802"/>
    <w:rsid w:val="00B15864"/>
    <w:rsid w:val="00B15FE7"/>
    <w:rsid w:val="00B166FB"/>
    <w:rsid w:val="00B168C2"/>
    <w:rsid w:val="00B16BF9"/>
    <w:rsid w:val="00B1769C"/>
    <w:rsid w:val="00B17F94"/>
    <w:rsid w:val="00B20538"/>
    <w:rsid w:val="00B2084A"/>
    <w:rsid w:val="00B20B06"/>
    <w:rsid w:val="00B21200"/>
    <w:rsid w:val="00B215FE"/>
    <w:rsid w:val="00B21D4A"/>
    <w:rsid w:val="00B231B0"/>
    <w:rsid w:val="00B233F9"/>
    <w:rsid w:val="00B234FD"/>
    <w:rsid w:val="00B23C00"/>
    <w:rsid w:val="00B23EB3"/>
    <w:rsid w:val="00B247AF"/>
    <w:rsid w:val="00B24A9F"/>
    <w:rsid w:val="00B24CF1"/>
    <w:rsid w:val="00B25299"/>
    <w:rsid w:val="00B255FC"/>
    <w:rsid w:val="00B25F42"/>
    <w:rsid w:val="00B26140"/>
    <w:rsid w:val="00B261FF"/>
    <w:rsid w:val="00B267AA"/>
    <w:rsid w:val="00B27335"/>
    <w:rsid w:val="00B27A51"/>
    <w:rsid w:val="00B27D82"/>
    <w:rsid w:val="00B3009E"/>
    <w:rsid w:val="00B30B16"/>
    <w:rsid w:val="00B310B9"/>
    <w:rsid w:val="00B3167D"/>
    <w:rsid w:val="00B31793"/>
    <w:rsid w:val="00B32795"/>
    <w:rsid w:val="00B328A4"/>
    <w:rsid w:val="00B32DF9"/>
    <w:rsid w:val="00B32F18"/>
    <w:rsid w:val="00B32F78"/>
    <w:rsid w:val="00B33973"/>
    <w:rsid w:val="00B33F5E"/>
    <w:rsid w:val="00B34B04"/>
    <w:rsid w:val="00B34C4E"/>
    <w:rsid w:val="00B34D3C"/>
    <w:rsid w:val="00B34F94"/>
    <w:rsid w:val="00B35E04"/>
    <w:rsid w:val="00B36406"/>
    <w:rsid w:val="00B37106"/>
    <w:rsid w:val="00B3723F"/>
    <w:rsid w:val="00B404E4"/>
    <w:rsid w:val="00B413E5"/>
    <w:rsid w:val="00B41B54"/>
    <w:rsid w:val="00B41C92"/>
    <w:rsid w:val="00B41F3D"/>
    <w:rsid w:val="00B422A7"/>
    <w:rsid w:val="00B424E9"/>
    <w:rsid w:val="00B427D3"/>
    <w:rsid w:val="00B42DDB"/>
    <w:rsid w:val="00B43691"/>
    <w:rsid w:val="00B4378B"/>
    <w:rsid w:val="00B43AE2"/>
    <w:rsid w:val="00B4431C"/>
    <w:rsid w:val="00B447B6"/>
    <w:rsid w:val="00B448C8"/>
    <w:rsid w:val="00B44BB5"/>
    <w:rsid w:val="00B44DFA"/>
    <w:rsid w:val="00B4503F"/>
    <w:rsid w:val="00B45296"/>
    <w:rsid w:val="00B45AB0"/>
    <w:rsid w:val="00B45B79"/>
    <w:rsid w:val="00B4624E"/>
    <w:rsid w:val="00B469E7"/>
    <w:rsid w:val="00B46B0E"/>
    <w:rsid w:val="00B47643"/>
    <w:rsid w:val="00B4768A"/>
    <w:rsid w:val="00B47B0B"/>
    <w:rsid w:val="00B50273"/>
    <w:rsid w:val="00B504B3"/>
    <w:rsid w:val="00B507F7"/>
    <w:rsid w:val="00B50BF3"/>
    <w:rsid w:val="00B51096"/>
    <w:rsid w:val="00B51559"/>
    <w:rsid w:val="00B51D1B"/>
    <w:rsid w:val="00B51DBB"/>
    <w:rsid w:val="00B51EA4"/>
    <w:rsid w:val="00B52474"/>
    <w:rsid w:val="00B53878"/>
    <w:rsid w:val="00B53943"/>
    <w:rsid w:val="00B53C2B"/>
    <w:rsid w:val="00B53EBA"/>
    <w:rsid w:val="00B54ADE"/>
    <w:rsid w:val="00B55540"/>
    <w:rsid w:val="00B559CE"/>
    <w:rsid w:val="00B55D22"/>
    <w:rsid w:val="00B5670C"/>
    <w:rsid w:val="00B5753D"/>
    <w:rsid w:val="00B5790B"/>
    <w:rsid w:val="00B6066E"/>
    <w:rsid w:val="00B60C5C"/>
    <w:rsid w:val="00B60E25"/>
    <w:rsid w:val="00B616DD"/>
    <w:rsid w:val="00B618E1"/>
    <w:rsid w:val="00B61C5F"/>
    <w:rsid w:val="00B61D60"/>
    <w:rsid w:val="00B6217E"/>
    <w:rsid w:val="00B624A2"/>
    <w:rsid w:val="00B62896"/>
    <w:rsid w:val="00B62B13"/>
    <w:rsid w:val="00B62BC0"/>
    <w:rsid w:val="00B63199"/>
    <w:rsid w:val="00B63246"/>
    <w:rsid w:val="00B634B9"/>
    <w:rsid w:val="00B636D6"/>
    <w:rsid w:val="00B63764"/>
    <w:rsid w:val="00B63CCA"/>
    <w:rsid w:val="00B63D4B"/>
    <w:rsid w:val="00B642F3"/>
    <w:rsid w:val="00B64420"/>
    <w:rsid w:val="00B64E13"/>
    <w:rsid w:val="00B65331"/>
    <w:rsid w:val="00B653C2"/>
    <w:rsid w:val="00B65424"/>
    <w:rsid w:val="00B65F05"/>
    <w:rsid w:val="00B65F66"/>
    <w:rsid w:val="00B663F7"/>
    <w:rsid w:val="00B66B4D"/>
    <w:rsid w:val="00B67009"/>
    <w:rsid w:val="00B67ECE"/>
    <w:rsid w:val="00B70A44"/>
    <w:rsid w:val="00B70C10"/>
    <w:rsid w:val="00B717AE"/>
    <w:rsid w:val="00B71AF1"/>
    <w:rsid w:val="00B722DD"/>
    <w:rsid w:val="00B72629"/>
    <w:rsid w:val="00B72B35"/>
    <w:rsid w:val="00B72EFA"/>
    <w:rsid w:val="00B732E4"/>
    <w:rsid w:val="00B736C7"/>
    <w:rsid w:val="00B73893"/>
    <w:rsid w:val="00B73C1C"/>
    <w:rsid w:val="00B7422B"/>
    <w:rsid w:val="00B7435B"/>
    <w:rsid w:val="00B745F6"/>
    <w:rsid w:val="00B7472D"/>
    <w:rsid w:val="00B74928"/>
    <w:rsid w:val="00B74FD6"/>
    <w:rsid w:val="00B752DC"/>
    <w:rsid w:val="00B752DE"/>
    <w:rsid w:val="00B752FB"/>
    <w:rsid w:val="00B754B6"/>
    <w:rsid w:val="00B75D34"/>
    <w:rsid w:val="00B76113"/>
    <w:rsid w:val="00B7661E"/>
    <w:rsid w:val="00B76B2F"/>
    <w:rsid w:val="00B76B5C"/>
    <w:rsid w:val="00B76E41"/>
    <w:rsid w:val="00B77ADF"/>
    <w:rsid w:val="00B80187"/>
    <w:rsid w:val="00B80446"/>
    <w:rsid w:val="00B81565"/>
    <w:rsid w:val="00B81DEE"/>
    <w:rsid w:val="00B81FC3"/>
    <w:rsid w:val="00B82764"/>
    <w:rsid w:val="00B8323D"/>
    <w:rsid w:val="00B83297"/>
    <w:rsid w:val="00B83E0E"/>
    <w:rsid w:val="00B84089"/>
    <w:rsid w:val="00B8422D"/>
    <w:rsid w:val="00B843FD"/>
    <w:rsid w:val="00B84412"/>
    <w:rsid w:val="00B846DB"/>
    <w:rsid w:val="00B849E9"/>
    <w:rsid w:val="00B850D3"/>
    <w:rsid w:val="00B8513D"/>
    <w:rsid w:val="00B8548A"/>
    <w:rsid w:val="00B85581"/>
    <w:rsid w:val="00B85763"/>
    <w:rsid w:val="00B857A8"/>
    <w:rsid w:val="00B8619D"/>
    <w:rsid w:val="00B86385"/>
    <w:rsid w:val="00B86934"/>
    <w:rsid w:val="00B871DD"/>
    <w:rsid w:val="00B9002E"/>
    <w:rsid w:val="00B90431"/>
    <w:rsid w:val="00B90A56"/>
    <w:rsid w:val="00B90C72"/>
    <w:rsid w:val="00B90FF3"/>
    <w:rsid w:val="00B91050"/>
    <w:rsid w:val="00B92455"/>
    <w:rsid w:val="00B926F5"/>
    <w:rsid w:val="00B927A6"/>
    <w:rsid w:val="00B92996"/>
    <w:rsid w:val="00B93266"/>
    <w:rsid w:val="00B936F5"/>
    <w:rsid w:val="00B93808"/>
    <w:rsid w:val="00B93E43"/>
    <w:rsid w:val="00B93F0A"/>
    <w:rsid w:val="00B9456F"/>
    <w:rsid w:val="00B95E0A"/>
    <w:rsid w:val="00B95EBC"/>
    <w:rsid w:val="00B9602F"/>
    <w:rsid w:val="00B962FD"/>
    <w:rsid w:val="00B96830"/>
    <w:rsid w:val="00B96DEF"/>
    <w:rsid w:val="00B96FE0"/>
    <w:rsid w:val="00B973F3"/>
    <w:rsid w:val="00B97C94"/>
    <w:rsid w:val="00BA040D"/>
    <w:rsid w:val="00BA073F"/>
    <w:rsid w:val="00BA083F"/>
    <w:rsid w:val="00BA0988"/>
    <w:rsid w:val="00BA11A1"/>
    <w:rsid w:val="00BA1610"/>
    <w:rsid w:val="00BA1931"/>
    <w:rsid w:val="00BA1DC1"/>
    <w:rsid w:val="00BA1E0C"/>
    <w:rsid w:val="00BA2D63"/>
    <w:rsid w:val="00BA40BC"/>
    <w:rsid w:val="00BA4672"/>
    <w:rsid w:val="00BA4C85"/>
    <w:rsid w:val="00BA59EE"/>
    <w:rsid w:val="00BA5C97"/>
    <w:rsid w:val="00BA5D55"/>
    <w:rsid w:val="00BA5F86"/>
    <w:rsid w:val="00BA612C"/>
    <w:rsid w:val="00BA613E"/>
    <w:rsid w:val="00BA6561"/>
    <w:rsid w:val="00BA715B"/>
    <w:rsid w:val="00BA7AC6"/>
    <w:rsid w:val="00BA7CEF"/>
    <w:rsid w:val="00BB01B9"/>
    <w:rsid w:val="00BB03AE"/>
    <w:rsid w:val="00BB0511"/>
    <w:rsid w:val="00BB07C3"/>
    <w:rsid w:val="00BB0AE4"/>
    <w:rsid w:val="00BB0CC7"/>
    <w:rsid w:val="00BB0F32"/>
    <w:rsid w:val="00BB11C0"/>
    <w:rsid w:val="00BB17C8"/>
    <w:rsid w:val="00BB1BB3"/>
    <w:rsid w:val="00BB1E4C"/>
    <w:rsid w:val="00BB2428"/>
    <w:rsid w:val="00BB282E"/>
    <w:rsid w:val="00BB2920"/>
    <w:rsid w:val="00BB293E"/>
    <w:rsid w:val="00BB2EEA"/>
    <w:rsid w:val="00BB31C9"/>
    <w:rsid w:val="00BB3487"/>
    <w:rsid w:val="00BB3801"/>
    <w:rsid w:val="00BB3A21"/>
    <w:rsid w:val="00BB4429"/>
    <w:rsid w:val="00BB4C38"/>
    <w:rsid w:val="00BB4FA9"/>
    <w:rsid w:val="00BB5331"/>
    <w:rsid w:val="00BB56D3"/>
    <w:rsid w:val="00BB6777"/>
    <w:rsid w:val="00BB6BA1"/>
    <w:rsid w:val="00BB6E70"/>
    <w:rsid w:val="00BB739F"/>
    <w:rsid w:val="00BB7AA4"/>
    <w:rsid w:val="00BB7AEC"/>
    <w:rsid w:val="00BB7E8A"/>
    <w:rsid w:val="00BC019D"/>
    <w:rsid w:val="00BC0340"/>
    <w:rsid w:val="00BC09ED"/>
    <w:rsid w:val="00BC0C0C"/>
    <w:rsid w:val="00BC10AD"/>
    <w:rsid w:val="00BC1359"/>
    <w:rsid w:val="00BC16EB"/>
    <w:rsid w:val="00BC1745"/>
    <w:rsid w:val="00BC1BFF"/>
    <w:rsid w:val="00BC24F7"/>
    <w:rsid w:val="00BC266A"/>
    <w:rsid w:val="00BC3581"/>
    <w:rsid w:val="00BC38AE"/>
    <w:rsid w:val="00BC39CA"/>
    <w:rsid w:val="00BC3F31"/>
    <w:rsid w:val="00BC3FCB"/>
    <w:rsid w:val="00BC461B"/>
    <w:rsid w:val="00BC58B7"/>
    <w:rsid w:val="00BC6B22"/>
    <w:rsid w:val="00BC6CC6"/>
    <w:rsid w:val="00BD03A5"/>
    <w:rsid w:val="00BD11EC"/>
    <w:rsid w:val="00BD1743"/>
    <w:rsid w:val="00BD19A1"/>
    <w:rsid w:val="00BD1E10"/>
    <w:rsid w:val="00BD1FB0"/>
    <w:rsid w:val="00BD27AC"/>
    <w:rsid w:val="00BD2A2A"/>
    <w:rsid w:val="00BD37CD"/>
    <w:rsid w:val="00BD3BCD"/>
    <w:rsid w:val="00BD5A3B"/>
    <w:rsid w:val="00BD62E8"/>
    <w:rsid w:val="00BD6788"/>
    <w:rsid w:val="00BD6FEB"/>
    <w:rsid w:val="00BE03E5"/>
    <w:rsid w:val="00BE0523"/>
    <w:rsid w:val="00BE0777"/>
    <w:rsid w:val="00BE179C"/>
    <w:rsid w:val="00BE1A61"/>
    <w:rsid w:val="00BE1A9C"/>
    <w:rsid w:val="00BE29DE"/>
    <w:rsid w:val="00BE29F2"/>
    <w:rsid w:val="00BE2EC3"/>
    <w:rsid w:val="00BE36F7"/>
    <w:rsid w:val="00BE36F9"/>
    <w:rsid w:val="00BE3F8A"/>
    <w:rsid w:val="00BE466E"/>
    <w:rsid w:val="00BE4C8E"/>
    <w:rsid w:val="00BE4ED3"/>
    <w:rsid w:val="00BE5D1D"/>
    <w:rsid w:val="00BE5DF4"/>
    <w:rsid w:val="00BE6292"/>
    <w:rsid w:val="00BE67C9"/>
    <w:rsid w:val="00BE6DAD"/>
    <w:rsid w:val="00BE6E87"/>
    <w:rsid w:val="00BE7C38"/>
    <w:rsid w:val="00BE7F0F"/>
    <w:rsid w:val="00BF028E"/>
    <w:rsid w:val="00BF044F"/>
    <w:rsid w:val="00BF16B6"/>
    <w:rsid w:val="00BF2002"/>
    <w:rsid w:val="00BF207F"/>
    <w:rsid w:val="00BF34D2"/>
    <w:rsid w:val="00BF4615"/>
    <w:rsid w:val="00BF47DD"/>
    <w:rsid w:val="00BF4B58"/>
    <w:rsid w:val="00BF4DBF"/>
    <w:rsid w:val="00BF52CB"/>
    <w:rsid w:val="00BF5B29"/>
    <w:rsid w:val="00BF5E26"/>
    <w:rsid w:val="00BF6271"/>
    <w:rsid w:val="00BF65DC"/>
    <w:rsid w:val="00BF66F6"/>
    <w:rsid w:val="00BF6AC2"/>
    <w:rsid w:val="00BF6B28"/>
    <w:rsid w:val="00BF7278"/>
    <w:rsid w:val="00BF7356"/>
    <w:rsid w:val="00BF7AD7"/>
    <w:rsid w:val="00BF7F1C"/>
    <w:rsid w:val="00C000C2"/>
    <w:rsid w:val="00C00415"/>
    <w:rsid w:val="00C00C31"/>
    <w:rsid w:val="00C00D43"/>
    <w:rsid w:val="00C011FF"/>
    <w:rsid w:val="00C0239C"/>
    <w:rsid w:val="00C02986"/>
    <w:rsid w:val="00C02AD8"/>
    <w:rsid w:val="00C02C7A"/>
    <w:rsid w:val="00C03514"/>
    <w:rsid w:val="00C0355C"/>
    <w:rsid w:val="00C03CD2"/>
    <w:rsid w:val="00C042E8"/>
    <w:rsid w:val="00C045E0"/>
    <w:rsid w:val="00C0463F"/>
    <w:rsid w:val="00C049CC"/>
    <w:rsid w:val="00C04A03"/>
    <w:rsid w:val="00C04D3A"/>
    <w:rsid w:val="00C04FAA"/>
    <w:rsid w:val="00C051E3"/>
    <w:rsid w:val="00C0530A"/>
    <w:rsid w:val="00C05810"/>
    <w:rsid w:val="00C06AFA"/>
    <w:rsid w:val="00C06CDB"/>
    <w:rsid w:val="00C07717"/>
    <w:rsid w:val="00C07B17"/>
    <w:rsid w:val="00C10A79"/>
    <w:rsid w:val="00C1192E"/>
    <w:rsid w:val="00C11983"/>
    <w:rsid w:val="00C120C2"/>
    <w:rsid w:val="00C1234E"/>
    <w:rsid w:val="00C127EB"/>
    <w:rsid w:val="00C12AE4"/>
    <w:rsid w:val="00C135D8"/>
    <w:rsid w:val="00C13C9F"/>
    <w:rsid w:val="00C14777"/>
    <w:rsid w:val="00C14E18"/>
    <w:rsid w:val="00C14F63"/>
    <w:rsid w:val="00C15606"/>
    <w:rsid w:val="00C16306"/>
    <w:rsid w:val="00C1648F"/>
    <w:rsid w:val="00C167F4"/>
    <w:rsid w:val="00C173E8"/>
    <w:rsid w:val="00C17990"/>
    <w:rsid w:val="00C20154"/>
    <w:rsid w:val="00C20B67"/>
    <w:rsid w:val="00C20F44"/>
    <w:rsid w:val="00C21B83"/>
    <w:rsid w:val="00C22262"/>
    <w:rsid w:val="00C22651"/>
    <w:rsid w:val="00C22ADA"/>
    <w:rsid w:val="00C22FCB"/>
    <w:rsid w:val="00C237FB"/>
    <w:rsid w:val="00C23C79"/>
    <w:rsid w:val="00C23DF4"/>
    <w:rsid w:val="00C245C1"/>
    <w:rsid w:val="00C24BEA"/>
    <w:rsid w:val="00C24C52"/>
    <w:rsid w:val="00C24CD1"/>
    <w:rsid w:val="00C24E17"/>
    <w:rsid w:val="00C25234"/>
    <w:rsid w:val="00C25991"/>
    <w:rsid w:val="00C25A2B"/>
    <w:rsid w:val="00C25CAB"/>
    <w:rsid w:val="00C25D36"/>
    <w:rsid w:val="00C263C6"/>
    <w:rsid w:val="00C26D0B"/>
    <w:rsid w:val="00C26FF5"/>
    <w:rsid w:val="00C27398"/>
    <w:rsid w:val="00C2773C"/>
    <w:rsid w:val="00C27770"/>
    <w:rsid w:val="00C30DB7"/>
    <w:rsid w:val="00C3122D"/>
    <w:rsid w:val="00C312E0"/>
    <w:rsid w:val="00C31784"/>
    <w:rsid w:val="00C319F9"/>
    <w:rsid w:val="00C31AF1"/>
    <w:rsid w:val="00C32222"/>
    <w:rsid w:val="00C3266E"/>
    <w:rsid w:val="00C3268A"/>
    <w:rsid w:val="00C327B4"/>
    <w:rsid w:val="00C33289"/>
    <w:rsid w:val="00C335B9"/>
    <w:rsid w:val="00C34044"/>
    <w:rsid w:val="00C34707"/>
    <w:rsid w:val="00C34A8C"/>
    <w:rsid w:val="00C34C12"/>
    <w:rsid w:val="00C34EFD"/>
    <w:rsid w:val="00C35921"/>
    <w:rsid w:val="00C35CFB"/>
    <w:rsid w:val="00C35E51"/>
    <w:rsid w:val="00C3693A"/>
    <w:rsid w:val="00C36CDD"/>
    <w:rsid w:val="00C36DA9"/>
    <w:rsid w:val="00C3758A"/>
    <w:rsid w:val="00C37D7A"/>
    <w:rsid w:val="00C37FF3"/>
    <w:rsid w:val="00C4034C"/>
    <w:rsid w:val="00C40608"/>
    <w:rsid w:val="00C4073E"/>
    <w:rsid w:val="00C40D5E"/>
    <w:rsid w:val="00C4205C"/>
    <w:rsid w:val="00C421E8"/>
    <w:rsid w:val="00C42416"/>
    <w:rsid w:val="00C4251D"/>
    <w:rsid w:val="00C43225"/>
    <w:rsid w:val="00C43250"/>
    <w:rsid w:val="00C43A23"/>
    <w:rsid w:val="00C43EA3"/>
    <w:rsid w:val="00C4419B"/>
    <w:rsid w:val="00C44488"/>
    <w:rsid w:val="00C4451E"/>
    <w:rsid w:val="00C459B9"/>
    <w:rsid w:val="00C45BE7"/>
    <w:rsid w:val="00C45C74"/>
    <w:rsid w:val="00C4622D"/>
    <w:rsid w:val="00C463FE"/>
    <w:rsid w:val="00C46D55"/>
    <w:rsid w:val="00C47A86"/>
    <w:rsid w:val="00C47B45"/>
    <w:rsid w:val="00C501A0"/>
    <w:rsid w:val="00C5065F"/>
    <w:rsid w:val="00C510AA"/>
    <w:rsid w:val="00C512D4"/>
    <w:rsid w:val="00C51C02"/>
    <w:rsid w:val="00C5250A"/>
    <w:rsid w:val="00C5292C"/>
    <w:rsid w:val="00C53C07"/>
    <w:rsid w:val="00C541C1"/>
    <w:rsid w:val="00C546F0"/>
    <w:rsid w:val="00C54744"/>
    <w:rsid w:val="00C5481B"/>
    <w:rsid w:val="00C54B67"/>
    <w:rsid w:val="00C54C70"/>
    <w:rsid w:val="00C54DC2"/>
    <w:rsid w:val="00C550A2"/>
    <w:rsid w:val="00C5521B"/>
    <w:rsid w:val="00C55BBE"/>
    <w:rsid w:val="00C55FC3"/>
    <w:rsid w:val="00C5692B"/>
    <w:rsid w:val="00C56939"/>
    <w:rsid w:val="00C57199"/>
    <w:rsid w:val="00C5743D"/>
    <w:rsid w:val="00C57A4C"/>
    <w:rsid w:val="00C57EB7"/>
    <w:rsid w:val="00C60B99"/>
    <w:rsid w:val="00C61450"/>
    <w:rsid w:val="00C61B84"/>
    <w:rsid w:val="00C61F3B"/>
    <w:rsid w:val="00C62838"/>
    <w:rsid w:val="00C62C85"/>
    <w:rsid w:val="00C631A2"/>
    <w:rsid w:val="00C632CF"/>
    <w:rsid w:val="00C639F8"/>
    <w:rsid w:val="00C63B52"/>
    <w:rsid w:val="00C63D77"/>
    <w:rsid w:val="00C63E3F"/>
    <w:rsid w:val="00C63F76"/>
    <w:rsid w:val="00C640C0"/>
    <w:rsid w:val="00C6411D"/>
    <w:rsid w:val="00C6527A"/>
    <w:rsid w:val="00C65F01"/>
    <w:rsid w:val="00C663DB"/>
    <w:rsid w:val="00C6651C"/>
    <w:rsid w:val="00C66EF0"/>
    <w:rsid w:val="00C66FCF"/>
    <w:rsid w:val="00C67BB3"/>
    <w:rsid w:val="00C70264"/>
    <w:rsid w:val="00C709CF"/>
    <w:rsid w:val="00C70B2E"/>
    <w:rsid w:val="00C71016"/>
    <w:rsid w:val="00C71995"/>
    <w:rsid w:val="00C71AA0"/>
    <w:rsid w:val="00C72404"/>
    <w:rsid w:val="00C72CF2"/>
    <w:rsid w:val="00C72F07"/>
    <w:rsid w:val="00C731F3"/>
    <w:rsid w:val="00C738F3"/>
    <w:rsid w:val="00C73962"/>
    <w:rsid w:val="00C73BA8"/>
    <w:rsid w:val="00C73EE4"/>
    <w:rsid w:val="00C747D8"/>
    <w:rsid w:val="00C74C0C"/>
    <w:rsid w:val="00C74DC7"/>
    <w:rsid w:val="00C75004"/>
    <w:rsid w:val="00C75594"/>
    <w:rsid w:val="00C75745"/>
    <w:rsid w:val="00C75780"/>
    <w:rsid w:val="00C75A35"/>
    <w:rsid w:val="00C75AF5"/>
    <w:rsid w:val="00C76104"/>
    <w:rsid w:val="00C7660A"/>
    <w:rsid w:val="00C76902"/>
    <w:rsid w:val="00C7706A"/>
    <w:rsid w:val="00C772FB"/>
    <w:rsid w:val="00C774F1"/>
    <w:rsid w:val="00C775EC"/>
    <w:rsid w:val="00C777B4"/>
    <w:rsid w:val="00C77BF1"/>
    <w:rsid w:val="00C806B4"/>
    <w:rsid w:val="00C809AA"/>
    <w:rsid w:val="00C81364"/>
    <w:rsid w:val="00C81464"/>
    <w:rsid w:val="00C816AB"/>
    <w:rsid w:val="00C827CE"/>
    <w:rsid w:val="00C83658"/>
    <w:rsid w:val="00C84C32"/>
    <w:rsid w:val="00C85249"/>
    <w:rsid w:val="00C858CE"/>
    <w:rsid w:val="00C85F8A"/>
    <w:rsid w:val="00C8616F"/>
    <w:rsid w:val="00C86635"/>
    <w:rsid w:val="00C86D4A"/>
    <w:rsid w:val="00C86EAB"/>
    <w:rsid w:val="00C8751C"/>
    <w:rsid w:val="00C879EE"/>
    <w:rsid w:val="00C9011D"/>
    <w:rsid w:val="00C9170A"/>
    <w:rsid w:val="00C91724"/>
    <w:rsid w:val="00C9189C"/>
    <w:rsid w:val="00C91A6B"/>
    <w:rsid w:val="00C91C21"/>
    <w:rsid w:val="00C9232F"/>
    <w:rsid w:val="00C92477"/>
    <w:rsid w:val="00C925C7"/>
    <w:rsid w:val="00C92880"/>
    <w:rsid w:val="00C92A67"/>
    <w:rsid w:val="00C92D9F"/>
    <w:rsid w:val="00C93E0E"/>
    <w:rsid w:val="00C94284"/>
    <w:rsid w:val="00C944D6"/>
    <w:rsid w:val="00C9481F"/>
    <w:rsid w:val="00C94A31"/>
    <w:rsid w:val="00C95008"/>
    <w:rsid w:val="00C9562E"/>
    <w:rsid w:val="00C95E95"/>
    <w:rsid w:val="00C97D57"/>
    <w:rsid w:val="00CA05E8"/>
    <w:rsid w:val="00CA0714"/>
    <w:rsid w:val="00CA0D72"/>
    <w:rsid w:val="00CA0FA2"/>
    <w:rsid w:val="00CA2A5B"/>
    <w:rsid w:val="00CA2B72"/>
    <w:rsid w:val="00CA2E0C"/>
    <w:rsid w:val="00CA2FC7"/>
    <w:rsid w:val="00CA36E0"/>
    <w:rsid w:val="00CA3A77"/>
    <w:rsid w:val="00CA3E44"/>
    <w:rsid w:val="00CA47B1"/>
    <w:rsid w:val="00CA5713"/>
    <w:rsid w:val="00CA635E"/>
    <w:rsid w:val="00CA645C"/>
    <w:rsid w:val="00CA6F71"/>
    <w:rsid w:val="00CA7545"/>
    <w:rsid w:val="00CB195F"/>
    <w:rsid w:val="00CB1BA5"/>
    <w:rsid w:val="00CB1E0F"/>
    <w:rsid w:val="00CB2030"/>
    <w:rsid w:val="00CB2620"/>
    <w:rsid w:val="00CB2CD3"/>
    <w:rsid w:val="00CB2DDB"/>
    <w:rsid w:val="00CB3992"/>
    <w:rsid w:val="00CB39E3"/>
    <w:rsid w:val="00CB3D09"/>
    <w:rsid w:val="00CB3F38"/>
    <w:rsid w:val="00CB405C"/>
    <w:rsid w:val="00CB4422"/>
    <w:rsid w:val="00CB4B94"/>
    <w:rsid w:val="00CB533D"/>
    <w:rsid w:val="00CB5502"/>
    <w:rsid w:val="00CB565E"/>
    <w:rsid w:val="00CB60DA"/>
    <w:rsid w:val="00CB68B1"/>
    <w:rsid w:val="00CB719A"/>
    <w:rsid w:val="00CC02CD"/>
    <w:rsid w:val="00CC10AC"/>
    <w:rsid w:val="00CC177A"/>
    <w:rsid w:val="00CC17D2"/>
    <w:rsid w:val="00CC1C98"/>
    <w:rsid w:val="00CC1E0F"/>
    <w:rsid w:val="00CC20DD"/>
    <w:rsid w:val="00CC2A06"/>
    <w:rsid w:val="00CC2B95"/>
    <w:rsid w:val="00CC2D41"/>
    <w:rsid w:val="00CC2ED9"/>
    <w:rsid w:val="00CC3235"/>
    <w:rsid w:val="00CC36DE"/>
    <w:rsid w:val="00CC3732"/>
    <w:rsid w:val="00CC383C"/>
    <w:rsid w:val="00CC3D1D"/>
    <w:rsid w:val="00CC4132"/>
    <w:rsid w:val="00CC4239"/>
    <w:rsid w:val="00CC49C4"/>
    <w:rsid w:val="00CC4D8C"/>
    <w:rsid w:val="00CC55A6"/>
    <w:rsid w:val="00CC589B"/>
    <w:rsid w:val="00CC5BBE"/>
    <w:rsid w:val="00CC5C32"/>
    <w:rsid w:val="00CC61E7"/>
    <w:rsid w:val="00CC669E"/>
    <w:rsid w:val="00CC66A3"/>
    <w:rsid w:val="00CC6D17"/>
    <w:rsid w:val="00CC74AA"/>
    <w:rsid w:val="00CC76C2"/>
    <w:rsid w:val="00CC7796"/>
    <w:rsid w:val="00CC7920"/>
    <w:rsid w:val="00CD04C1"/>
    <w:rsid w:val="00CD0F8B"/>
    <w:rsid w:val="00CD1DFE"/>
    <w:rsid w:val="00CD1EAE"/>
    <w:rsid w:val="00CD3615"/>
    <w:rsid w:val="00CD3665"/>
    <w:rsid w:val="00CD39BD"/>
    <w:rsid w:val="00CD4153"/>
    <w:rsid w:val="00CD4DB3"/>
    <w:rsid w:val="00CD63AA"/>
    <w:rsid w:val="00CD69C5"/>
    <w:rsid w:val="00CD6C3A"/>
    <w:rsid w:val="00CD6EE4"/>
    <w:rsid w:val="00CD76B1"/>
    <w:rsid w:val="00CD7CEB"/>
    <w:rsid w:val="00CE01AA"/>
    <w:rsid w:val="00CE05D1"/>
    <w:rsid w:val="00CE090E"/>
    <w:rsid w:val="00CE09A2"/>
    <w:rsid w:val="00CE0E3C"/>
    <w:rsid w:val="00CE0E6D"/>
    <w:rsid w:val="00CE1054"/>
    <w:rsid w:val="00CE1089"/>
    <w:rsid w:val="00CE131F"/>
    <w:rsid w:val="00CE166B"/>
    <w:rsid w:val="00CE1966"/>
    <w:rsid w:val="00CE1B6E"/>
    <w:rsid w:val="00CE1C56"/>
    <w:rsid w:val="00CE2E32"/>
    <w:rsid w:val="00CE3BCA"/>
    <w:rsid w:val="00CE3E6B"/>
    <w:rsid w:val="00CE4085"/>
    <w:rsid w:val="00CE423C"/>
    <w:rsid w:val="00CE47E8"/>
    <w:rsid w:val="00CE4A9B"/>
    <w:rsid w:val="00CE51BD"/>
    <w:rsid w:val="00CE5572"/>
    <w:rsid w:val="00CE582D"/>
    <w:rsid w:val="00CE5853"/>
    <w:rsid w:val="00CE596A"/>
    <w:rsid w:val="00CE5A49"/>
    <w:rsid w:val="00CE6003"/>
    <w:rsid w:val="00CE6215"/>
    <w:rsid w:val="00CE776D"/>
    <w:rsid w:val="00CE7945"/>
    <w:rsid w:val="00CF0012"/>
    <w:rsid w:val="00CF01E8"/>
    <w:rsid w:val="00CF0276"/>
    <w:rsid w:val="00CF03ED"/>
    <w:rsid w:val="00CF0544"/>
    <w:rsid w:val="00CF11F0"/>
    <w:rsid w:val="00CF1214"/>
    <w:rsid w:val="00CF1626"/>
    <w:rsid w:val="00CF16C5"/>
    <w:rsid w:val="00CF1721"/>
    <w:rsid w:val="00CF1BFE"/>
    <w:rsid w:val="00CF1E7C"/>
    <w:rsid w:val="00CF1F3C"/>
    <w:rsid w:val="00CF26D5"/>
    <w:rsid w:val="00CF2C31"/>
    <w:rsid w:val="00CF2CDA"/>
    <w:rsid w:val="00CF370D"/>
    <w:rsid w:val="00CF38B4"/>
    <w:rsid w:val="00CF41CB"/>
    <w:rsid w:val="00CF4720"/>
    <w:rsid w:val="00CF4A72"/>
    <w:rsid w:val="00CF4AA2"/>
    <w:rsid w:val="00CF4BC7"/>
    <w:rsid w:val="00CF4D64"/>
    <w:rsid w:val="00CF66E8"/>
    <w:rsid w:val="00CF6966"/>
    <w:rsid w:val="00CF69AF"/>
    <w:rsid w:val="00CF6A85"/>
    <w:rsid w:val="00CF706D"/>
    <w:rsid w:val="00CF70C0"/>
    <w:rsid w:val="00CF76B5"/>
    <w:rsid w:val="00CF784F"/>
    <w:rsid w:val="00CF7BE8"/>
    <w:rsid w:val="00CF7E37"/>
    <w:rsid w:val="00CF7FC4"/>
    <w:rsid w:val="00D0030E"/>
    <w:rsid w:val="00D00527"/>
    <w:rsid w:val="00D0078C"/>
    <w:rsid w:val="00D00BB1"/>
    <w:rsid w:val="00D0159C"/>
    <w:rsid w:val="00D01C69"/>
    <w:rsid w:val="00D02EE0"/>
    <w:rsid w:val="00D035BB"/>
    <w:rsid w:val="00D036F3"/>
    <w:rsid w:val="00D03C61"/>
    <w:rsid w:val="00D040B9"/>
    <w:rsid w:val="00D04145"/>
    <w:rsid w:val="00D046B9"/>
    <w:rsid w:val="00D04FF7"/>
    <w:rsid w:val="00D052E9"/>
    <w:rsid w:val="00D057C0"/>
    <w:rsid w:val="00D05E6C"/>
    <w:rsid w:val="00D06408"/>
    <w:rsid w:val="00D06BC9"/>
    <w:rsid w:val="00D0752C"/>
    <w:rsid w:val="00D077B9"/>
    <w:rsid w:val="00D1098E"/>
    <w:rsid w:val="00D10A44"/>
    <w:rsid w:val="00D11116"/>
    <w:rsid w:val="00D111D0"/>
    <w:rsid w:val="00D119DB"/>
    <w:rsid w:val="00D11AF5"/>
    <w:rsid w:val="00D12FBE"/>
    <w:rsid w:val="00D133C1"/>
    <w:rsid w:val="00D13858"/>
    <w:rsid w:val="00D144E9"/>
    <w:rsid w:val="00D146ED"/>
    <w:rsid w:val="00D15184"/>
    <w:rsid w:val="00D1536E"/>
    <w:rsid w:val="00D15BBB"/>
    <w:rsid w:val="00D15C45"/>
    <w:rsid w:val="00D16791"/>
    <w:rsid w:val="00D16B6B"/>
    <w:rsid w:val="00D16D25"/>
    <w:rsid w:val="00D17890"/>
    <w:rsid w:val="00D17C03"/>
    <w:rsid w:val="00D2033F"/>
    <w:rsid w:val="00D20508"/>
    <w:rsid w:val="00D21525"/>
    <w:rsid w:val="00D215F1"/>
    <w:rsid w:val="00D21991"/>
    <w:rsid w:val="00D219A7"/>
    <w:rsid w:val="00D221DC"/>
    <w:rsid w:val="00D23592"/>
    <w:rsid w:val="00D24478"/>
    <w:rsid w:val="00D245E5"/>
    <w:rsid w:val="00D249C6"/>
    <w:rsid w:val="00D24AB5"/>
    <w:rsid w:val="00D25067"/>
    <w:rsid w:val="00D256EA"/>
    <w:rsid w:val="00D25A53"/>
    <w:rsid w:val="00D25A71"/>
    <w:rsid w:val="00D26C71"/>
    <w:rsid w:val="00D26D64"/>
    <w:rsid w:val="00D27463"/>
    <w:rsid w:val="00D27903"/>
    <w:rsid w:val="00D27B78"/>
    <w:rsid w:val="00D30BE1"/>
    <w:rsid w:val="00D3126A"/>
    <w:rsid w:val="00D31E44"/>
    <w:rsid w:val="00D33320"/>
    <w:rsid w:val="00D33D77"/>
    <w:rsid w:val="00D34EB0"/>
    <w:rsid w:val="00D35137"/>
    <w:rsid w:val="00D354D4"/>
    <w:rsid w:val="00D35957"/>
    <w:rsid w:val="00D35E4A"/>
    <w:rsid w:val="00D362E4"/>
    <w:rsid w:val="00D364CE"/>
    <w:rsid w:val="00D36F0A"/>
    <w:rsid w:val="00D36F44"/>
    <w:rsid w:val="00D36FB3"/>
    <w:rsid w:val="00D37534"/>
    <w:rsid w:val="00D40555"/>
    <w:rsid w:val="00D40CB2"/>
    <w:rsid w:val="00D40D12"/>
    <w:rsid w:val="00D40D5B"/>
    <w:rsid w:val="00D41C25"/>
    <w:rsid w:val="00D41C45"/>
    <w:rsid w:val="00D420BE"/>
    <w:rsid w:val="00D4284C"/>
    <w:rsid w:val="00D42C7B"/>
    <w:rsid w:val="00D4318B"/>
    <w:rsid w:val="00D4334C"/>
    <w:rsid w:val="00D4346D"/>
    <w:rsid w:val="00D4355B"/>
    <w:rsid w:val="00D4369F"/>
    <w:rsid w:val="00D43BA8"/>
    <w:rsid w:val="00D43F7C"/>
    <w:rsid w:val="00D450C6"/>
    <w:rsid w:val="00D456CE"/>
    <w:rsid w:val="00D45D2D"/>
    <w:rsid w:val="00D45F59"/>
    <w:rsid w:val="00D4615C"/>
    <w:rsid w:val="00D46435"/>
    <w:rsid w:val="00D46892"/>
    <w:rsid w:val="00D46DEC"/>
    <w:rsid w:val="00D46E89"/>
    <w:rsid w:val="00D472EE"/>
    <w:rsid w:val="00D47520"/>
    <w:rsid w:val="00D4782E"/>
    <w:rsid w:val="00D47E95"/>
    <w:rsid w:val="00D47F97"/>
    <w:rsid w:val="00D50475"/>
    <w:rsid w:val="00D507D5"/>
    <w:rsid w:val="00D50CDC"/>
    <w:rsid w:val="00D511D6"/>
    <w:rsid w:val="00D51446"/>
    <w:rsid w:val="00D51BCE"/>
    <w:rsid w:val="00D523CF"/>
    <w:rsid w:val="00D52B3D"/>
    <w:rsid w:val="00D52F6F"/>
    <w:rsid w:val="00D53C39"/>
    <w:rsid w:val="00D5435E"/>
    <w:rsid w:val="00D54DDC"/>
    <w:rsid w:val="00D54F65"/>
    <w:rsid w:val="00D55115"/>
    <w:rsid w:val="00D5579E"/>
    <w:rsid w:val="00D55BFA"/>
    <w:rsid w:val="00D55EDD"/>
    <w:rsid w:val="00D5626E"/>
    <w:rsid w:val="00D56684"/>
    <w:rsid w:val="00D56EBC"/>
    <w:rsid w:val="00D5745C"/>
    <w:rsid w:val="00D5756B"/>
    <w:rsid w:val="00D57578"/>
    <w:rsid w:val="00D57D52"/>
    <w:rsid w:val="00D60009"/>
    <w:rsid w:val="00D6000E"/>
    <w:rsid w:val="00D601E9"/>
    <w:rsid w:val="00D602A1"/>
    <w:rsid w:val="00D60522"/>
    <w:rsid w:val="00D60621"/>
    <w:rsid w:val="00D6106C"/>
    <w:rsid w:val="00D6198C"/>
    <w:rsid w:val="00D61D20"/>
    <w:rsid w:val="00D61D57"/>
    <w:rsid w:val="00D6206C"/>
    <w:rsid w:val="00D6211F"/>
    <w:rsid w:val="00D625BE"/>
    <w:rsid w:val="00D62FB5"/>
    <w:rsid w:val="00D64200"/>
    <w:rsid w:val="00D6448D"/>
    <w:rsid w:val="00D64BDA"/>
    <w:rsid w:val="00D64E36"/>
    <w:rsid w:val="00D654B7"/>
    <w:rsid w:val="00D666A0"/>
    <w:rsid w:val="00D66E3D"/>
    <w:rsid w:val="00D6714F"/>
    <w:rsid w:val="00D70248"/>
    <w:rsid w:val="00D71194"/>
    <w:rsid w:val="00D7134D"/>
    <w:rsid w:val="00D714A8"/>
    <w:rsid w:val="00D71D9C"/>
    <w:rsid w:val="00D72491"/>
    <w:rsid w:val="00D72937"/>
    <w:rsid w:val="00D72A87"/>
    <w:rsid w:val="00D72AB1"/>
    <w:rsid w:val="00D72F07"/>
    <w:rsid w:val="00D72F3D"/>
    <w:rsid w:val="00D731EE"/>
    <w:rsid w:val="00D73660"/>
    <w:rsid w:val="00D73696"/>
    <w:rsid w:val="00D737E4"/>
    <w:rsid w:val="00D73BC7"/>
    <w:rsid w:val="00D747B8"/>
    <w:rsid w:val="00D749F9"/>
    <w:rsid w:val="00D75697"/>
    <w:rsid w:val="00D7589B"/>
    <w:rsid w:val="00D75A17"/>
    <w:rsid w:val="00D75B10"/>
    <w:rsid w:val="00D767A0"/>
    <w:rsid w:val="00D76A6A"/>
    <w:rsid w:val="00D76D32"/>
    <w:rsid w:val="00D7706D"/>
    <w:rsid w:val="00D7721A"/>
    <w:rsid w:val="00D77309"/>
    <w:rsid w:val="00D77704"/>
    <w:rsid w:val="00D777FC"/>
    <w:rsid w:val="00D77D83"/>
    <w:rsid w:val="00D77EA7"/>
    <w:rsid w:val="00D77F9A"/>
    <w:rsid w:val="00D822B2"/>
    <w:rsid w:val="00D82405"/>
    <w:rsid w:val="00D8340F"/>
    <w:rsid w:val="00D83618"/>
    <w:rsid w:val="00D838A6"/>
    <w:rsid w:val="00D8411F"/>
    <w:rsid w:val="00D844D4"/>
    <w:rsid w:val="00D85148"/>
    <w:rsid w:val="00D85C1D"/>
    <w:rsid w:val="00D85DA9"/>
    <w:rsid w:val="00D9012C"/>
    <w:rsid w:val="00D90313"/>
    <w:rsid w:val="00D904B9"/>
    <w:rsid w:val="00D90583"/>
    <w:rsid w:val="00D90EFC"/>
    <w:rsid w:val="00D90F6F"/>
    <w:rsid w:val="00D9153A"/>
    <w:rsid w:val="00D91D21"/>
    <w:rsid w:val="00D92297"/>
    <w:rsid w:val="00D92869"/>
    <w:rsid w:val="00D93281"/>
    <w:rsid w:val="00D93307"/>
    <w:rsid w:val="00D93C55"/>
    <w:rsid w:val="00D93C6B"/>
    <w:rsid w:val="00D93F28"/>
    <w:rsid w:val="00D9478D"/>
    <w:rsid w:val="00D94848"/>
    <w:rsid w:val="00D95641"/>
    <w:rsid w:val="00D95CC4"/>
    <w:rsid w:val="00D96B62"/>
    <w:rsid w:val="00D96C6D"/>
    <w:rsid w:val="00D96DCA"/>
    <w:rsid w:val="00D96F83"/>
    <w:rsid w:val="00D979D3"/>
    <w:rsid w:val="00DA0424"/>
    <w:rsid w:val="00DA2055"/>
    <w:rsid w:val="00DA2365"/>
    <w:rsid w:val="00DA2370"/>
    <w:rsid w:val="00DA2393"/>
    <w:rsid w:val="00DA26A3"/>
    <w:rsid w:val="00DA2A2C"/>
    <w:rsid w:val="00DA3928"/>
    <w:rsid w:val="00DA41A3"/>
    <w:rsid w:val="00DA4362"/>
    <w:rsid w:val="00DA4D33"/>
    <w:rsid w:val="00DA5564"/>
    <w:rsid w:val="00DA5657"/>
    <w:rsid w:val="00DA5B13"/>
    <w:rsid w:val="00DA5C2F"/>
    <w:rsid w:val="00DA5D94"/>
    <w:rsid w:val="00DA5FA4"/>
    <w:rsid w:val="00DA62F8"/>
    <w:rsid w:val="00DA756F"/>
    <w:rsid w:val="00DA7640"/>
    <w:rsid w:val="00DA7778"/>
    <w:rsid w:val="00DA78A5"/>
    <w:rsid w:val="00DA7C48"/>
    <w:rsid w:val="00DB02B3"/>
    <w:rsid w:val="00DB04EF"/>
    <w:rsid w:val="00DB1205"/>
    <w:rsid w:val="00DB142B"/>
    <w:rsid w:val="00DB1611"/>
    <w:rsid w:val="00DB1762"/>
    <w:rsid w:val="00DB1C0A"/>
    <w:rsid w:val="00DB1DED"/>
    <w:rsid w:val="00DB2076"/>
    <w:rsid w:val="00DB22CB"/>
    <w:rsid w:val="00DB2404"/>
    <w:rsid w:val="00DB2C0A"/>
    <w:rsid w:val="00DB2CFD"/>
    <w:rsid w:val="00DB333F"/>
    <w:rsid w:val="00DB341C"/>
    <w:rsid w:val="00DB3B05"/>
    <w:rsid w:val="00DB4645"/>
    <w:rsid w:val="00DB48E1"/>
    <w:rsid w:val="00DB54D1"/>
    <w:rsid w:val="00DB5724"/>
    <w:rsid w:val="00DB5A41"/>
    <w:rsid w:val="00DB67BF"/>
    <w:rsid w:val="00DB6F34"/>
    <w:rsid w:val="00DB704D"/>
    <w:rsid w:val="00DB786C"/>
    <w:rsid w:val="00DB7EBF"/>
    <w:rsid w:val="00DC0551"/>
    <w:rsid w:val="00DC0756"/>
    <w:rsid w:val="00DC0BC1"/>
    <w:rsid w:val="00DC0EB0"/>
    <w:rsid w:val="00DC19AF"/>
    <w:rsid w:val="00DC19C3"/>
    <w:rsid w:val="00DC1B2A"/>
    <w:rsid w:val="00DC2697"/>
    <w:rsid w:val="00DC2781"/>
    <w:rsid w:val="00DC2BC5"/>
    <w:rsid w:val="00DC2F18"/>
    <w:rsid w:val="00DC34CA"/>
    <w:rsid w:val="00DC39BF"/>
    <w:rsid w:val="00DC3D85"/>
    <w:rsid w:val="00DC48D9"/>
    <w:rsid w:val="00DC4ACE"/>
    <w:rsid w:val="00DC4C8E"/>
    <w:rsid w:val="00DC5C2C"/>
    <w:rsid w:val="00DC5EAE"/>
    <w:rsid w:val="00DC6CC2"/>
    <w:rsid w:val="00DD09D3"/>
    <w:rsid w:val="00DD12A8"/>
    <w:rsid w:val="00DD1695"/>
    <w:rsid w:val="00DD175D"/>
    <w:rsid w:val="00DD25DF"/>
    <w:rsid w:val="00DD2B77"/>
    <w:rsid w:val="00DD2D58"/>
    <w:rsid w:val="00DD2DD6"/>
    <w:rsid w:val="00DD380A"/>
    <w:rsid w:val="00DD3A3E"/>
    <w:rsid w:val="00DD506B"/>
    <w:rsid w:val="00DD56A7"/>
    <w:rsid w:val="00DD59F2"/>
    <w:rsid w:val="00DD5A48"/>
    <w:rsid w:val="00DD63E5"/>
    <w:rsid w:val="00DD6412"/>
    <w:rsid w:val="00DD64C2"/>
    <w:rsid w:val="00DD6AE3"/>
    <w:rsid w:val="00DD6B1E"/>
    <w:rsid w:val="00DD6B57"/>
    <w:rsid w:val="00DD6EA1"/>
    <w:rsid w:val="00DD6FEF"/>
    <w:rsid w:val="00DD7381"/>
    <w:rsid w:val="00DD77F4"/>
    <w:rsid w:val="00DD7CDD"/>
    <w:rsid w:val="00DE0423"/>
    <w:rsid w:val="00DE095E"/>
    <w:rsid w:val="00DE0BFD"/>
    <w:rsid w:val="00DE16EF"/>
    <w:rsid w:val="00DE172A"/>
    <w:rsid w:val="00DE1BEA"/>
    <w:rsid w:val="00DE20E7"/>
    <w:rsid w:val="00DE2230"/>
    <w:rsid w:val="00DE2AB3"/>
    <w:rsid w:val="00DE2EC6"/>
    <w:rsid w:val="00DE31C8"/>
    <w:rsid w:val="00DE32ED"/>
    <w:rsid w:val="00DE34CC"/>
    <w:rsid w:val="00DE380C"/>
    <w:rsid w:val="00DE3A1B"/>
    <w:rsid w:val="00DE3F2E"/>
    <w:rsid w:val="00DE406F"/>
    <w:rsid w:val="00DE4916"/>
    <w:rsid w:val="00DE4B01"/>
    <w:rsid w:val="00DE5098"/>
    <w:rsid w:val="00DE5256"/>
    <w:rsid w:val="00DE525A"/>
    <w:rsid w:val="00DE52C9"/>
    <w:rsid w:val="00DE6786"/>
    <w:rsid w:val="00DE6BB0"/>
    <w:rsid w:val="00DE6E83"/>
    <w:rsid w:val="00DE6FD2"/>
    <w:rsid w:val="00DE7AAC"/>
    <w:rsid w:val="00DE7EAC"/>
    <w:rsid w:val="00DF0D03"/>
    <w:rsid w:val="00DF15FE"/>
    <w:rsid w:val="00DF1BC5"/>
    <w:rsid w:val="00DF1D1A"/>
    <w:rsid w:val="00DF2100"/>
    <w:rsid w:val="00DF2882"/>
    <w:rsid w:val="00DF2ACA"/>
    <w:rsid w:val="00DF3036"/>
    <w:rsid w:val="00DF3296"/>
    <w:rsid w:val="00DF3371"/>
    <w:rsid w:val="00DF34F9"/>
    <w:rsid w:val="00DF36EC"/>
    <w:rsid w:val="00DF4504"/>
    <w:rsid w:val="00DF4549"/>
    <w:rsid w:val="00DF4A8C"/>
    <w:rsid w:val="00DF4B43"/>
    <w:rsid w:val="00DF506C"/>
    <w:rsid w:val="00DF50F1"/>
    <w:rsid w:val="00DF5256"/>
    <w:rsid w:val="00DF56D4"/>
    <w:rsid w:val="00DF574F"/>
    <w:rsid w:val="00DF5C36"/>
    <w:rsid w:val="00DF6492"/>
    <w:rsid w:val="00DF6760"/>
    <w:rsid w:val="00DF6E63"/>
    <w:rsid w:val="00DF6FF0"/>
    <w:rsid w:val="00DF7078"/>
    <w:rsid w:val="00DF7623"/>
    <w:rsid w:val="00DF7660"/>
    <w:rsid w:val="00DF7913"/>
    <w:rsid w:val="00DF7DC7"/>
    <w:rsid w:val="00DF7E34"/>
    <w:rsid w:val="00DF7EFA"/>
    <w:rsid w:val="00E0024C"/>
    <w:rsid w:val="00E00263"/>
    <w:rsid w:val="00E00715"/>
    <w:rsid w:val="00E01954"/>
    <w:rsid w:val="00E0262E"/>
    <w:rsid w:val="00E0295E"/>
    <w:rsid w:val="00E02B8B"/>
    <w:rsid w:val="00E03B1D"/>
    <w:rsid w:val="00E03C38"/>
    <w:rsid w:val="00E03FD6"/>
    <w:rsid w:val="00E04379"/>
    <w:rsid w:val="00E04EC2"/>
    <w:rsid w:val="00E05516"/>
    <w:rsid w:val="00E0576B"/>
    <w:rsid w:val="00E05BB8"/>
    <w:rsid w:val="00E05DD5"/>
    <w:rsid w:val="00E0674C"/>
    <w:rsid w:val="00E06CFE"/>
    <w:rsid w:val="00E073AF"/>
    <w:rsid w:val="00E07C4B"/>
    <w:rsid w:val="00E104BB"/>
    <w:rsid w:val="00E104D7"/>
    <w:rsid w:val="00E12D91"/>
    <w:rsid w:val="00E12FFF"/>
    <w:rsid w:val="00E13197"/>
    <w:rsid w:val="00E133C0"/>
    <w:rsid w:val="00E133F1"/>
    <w:rsid w:val="00E1342F"/>
    <w:rsid w:val="00E134AD"/>
    <w:rsid w:val="00E14234"/>
    <w:rsid w:val="00E145B9"/>
    <w:rsid w:val="00E14772"/>
    <w:rsid w:val="00E1571B"/>
    <w:rsid w:val="00E15956"/>
    <w:rsid w:val="00E15A05"/>
    <w:rsid w:val="00E15AD6"/>
    <w:rsid w:val="00E15B40"/>
    <w:rsid w:val="00E16219"/>
    <w:rsid w:val="00E1680E"/>
    <w:rsid w:val="00E16E1D"/>
    <w:rsid w:val="00E1773B"/>
    <w:rsid w:val="00E17CD1"/>
    <w:rsid w:val="00E17EA5"/>
    <w:rsid w:val="00E20715"/>
    <w:rsid w:val="00E211FF"/>
    <w:rsid w:val="00E21778"/>
    <w:rsid w:val="00E21C31"/>
    <w:rsid w:val="00E2243E"/>
    <w:rsid w:val="00E22C09"/>
    <w:rsid w:val="00E231A1"/>
    <w:rsid w:val="00E240F9"/>
    <w:rsid w:val="00E2423A"/>
    <w:rsid w:val="00E25723"/>
    <w:rsid w:val="00E2579B"/>
    <w:rsid w:val="00E25834"/>
    <w:rsid w:val="00E25C03"/>
    <w:rsid w:val="00E25FA8"/>
    <w:rsid w:val="00E268E6"/>
    <w:rsid w:val="00E26B77"/>
    <w:rsid w:val="00E26B8B"/>
    <w:rsid w:val="00E26DC9"/>
    <w:rsid w:val="00E26DDF"/>
    <w:rsid w:val="00E26FBC"/>
    <w:rsid w:val="00E274EC"/>
    <w:rsid w:val="00E277D0"/>
    <w:rsid w:val="00E2795C"/>
    <w:rsid w:val="00E3184A"/>
    <w:rsid w:val="00E31ECC"/>
    <w:rsid w:val="00E3299A"/>
    <w:rsid w:val="00E336AE"/>
    <w:rsid w:val="00E33A5A"/>
    <w:rsid w:val="00E34983"/>
    <w:rsid w:val="00E3499A"/>
    <w:rsid w:val="00E34D10"/>
    <w:rsid w:val="00E35AE4"/>
    <w:rsid w:val="00E35C00"/>
    <w:rsid w:val="00E3641C"/>
    <w:rsid w:val="00E36DF3"/>
    <w:rsid w:val="00E36FE6"/>
    <w:rsid w:val="00E376E2"/>
    <w:rsid w:val="00E41313"/>
    <w:rsid w:val="00E41A6D"/>
    <w:rsid w:val="00E41AAB"/>
    <w:rsid w:val="00E42024"/>
    <w:rsid w:val="00E429DF"/>
    <w:rsid w:val="00E42B81"/>
    <w:rsid w:val="00E43367"/>
    <w:rsid w:val="00E44261"/>
    <w:rsid w:val="00E44523"/>
    <w:rsid w:val="00E445D5"/>
    <w:rsid w:val="00E44671"/>
    <w:rsid w:val="00E451E9"/>
    <w:rsid w:val="00E455A8"/>
    <w:rsid w:val="00E45770"/>
    <w:rsid w:val="00E45ECE"/>
    <w:rsid w:val="00E4696D"/>
    <w:rsid w:val="00E46A57"/>
    <w:rsid w:val="00E47247"/>
    <w:rsid w:val="00E47A71"/>
    <w:rsid w:val="00E47BCF"/>
    <w:rsid w:val="00E47E67"/>
    <w:rsid w:val="00E47E85"/>
    <w:rsid w:val="00E50802"/>
    <w:rsid w:val="00E51208"/>
    <w:rsid w:val="00E51506"/>
    <w:rsid w:val="00E51C06"/>
    <w:rsid w:val="00E52235"/>
    <w:rsid w:val="00E52329"/>
    <w:rsid w:val="00E52C6F"/>
    <w:rsid w:val="00E52EE2"/>
    <w:rsid w:val="00E531CB"/>
    <w:rsid w:val="00E535D4"/>
    <w:rsid w:val="00E53AFA"/>
    <w:rsid w:val="00E53B94"/>
    <w:rsid w:val="00E53EF4"/>
    <w:rsid w:val="00E5454E"/>
    <w:rsid w:val="00E54802"/>
    <w:rsid w:val="00E54B3A"/>
    <w:rsid w:val="00E54FDB"/>
    <w:rsid w:val="00E5514B"/>
    <w:rsid w:val="00E553D3"/>
    <w:rsid w:val="00E554B5"/>
    <w:rsid w:val="00E55C5F"/>
    <w:rsid w:val="00E56A17"/>
    <w:rsid w:val="00E56B1B"/>
    <w:rsid w:val="00E56C48"/>
    <w:rsid w:val="00E5703E"/>
    <w:rsid w:val="00E57EC1"/>
    <w:rsid w:val="00E600A6"/>
    <w:rsid w:val="00E6035B"/>
    <w:rsid w:val="00E60A70"/>
    <w:rsid w:val="00E612F8"/>
    <w:rsid w:val="00E6135C"/>
    <w:rsid w:val="00E616B7"/>
    <w:rsid w:val="00E61918"/>
    <w:rsid w:val="00E61C22"/>
    <w:rsid w:val="00E62CE6"/>
    <w:rsid w:val="00E633D5"/>
    <w:rsid w:val="00E63CCF"/>
    <w:rsid w:val="00E64013"/>
    <w:rsid w:val="00E642B7"/>
    <w:rsid w:val="00E64510"/>
    <w:rsid w:val="00E65493"/>
    <w:rsid w:val="00E656A9"/>
    <w:rsid w:val="00E656B7"/>
    <w:rsid w:val="00E65A8E"/>
    <w:rsid w:val="00E65BAC"/>
    <w:rsid w:val="00E65FBB"/>
    <w:rsid w:val="00E66782"/>
    <w:rsid w:val="00E66FC1"/>
    <w:rsid w:val="00E6722E"/>
    <w:rsid w:val="00E67258"/>
    <w:rsid w:val="00E673F8"/>
    <w:rsid w:val="00E6760F"/>
    <w:rsid w:val="00E67F9F"/>
    <w:rsid w:val="00E700B7"/>
    <w:rsid w:val="00E708F4"/>
    <w:rsid w:val="00E70DF2"/>
    <w:rsid w:val="00E714AE"/>
    <w:rsid w:val="00E71ACA"/>
    <w:rsid w:val="00E71E58"/>
    <w:rsid w:val="00E71F88"/>
    <w:rsid w:val="00E720BE"/>
    <w:rsid w:val="00E721DA"/>
    <w:rsid w:val="00E72AEA"/>
    <w:rsid w:val="00E72DC7"/>
    <w:rsid w:val="00E7339F"/>
    <w:rsid w:val="00E739EF"/>
    <w:rsid w:val="00E74058"/>
    <w:rsid w:val="00E743DE"/>
    <w:rsid w:val="00E74980"/>
    <w:rsid w:val="00E74FC4"/>
    <w:rsid w:val="00E758DB"/>
    <w:rsid w:val="00E770C1"/>
    <w:rsid w:val="00E77F7C"/>
    <w:rsid w:val="00E8000C"/>
    <w:rsid w:val="00E80125"/>
    <w:rsid w:val="00E8036C"/>
    <w:rsid w:val="00E80B8D"/>
    <w:rsid w:val="00E80EEA"/>
    <w:rsid w:val="00E81D5D"/>
    <w:rsid w:val="00E82491"/>
    <w:rsid w:val="00E826A5"/>
    <w:rsid w:val="00E82CC5"/>
    <w:rsid w:val="00E844C7"/>
    <w:rsid w:val="00E84548"/>
    <w:rsid w:val="00E8522B"/>
    <w:rsid w:val="00E85A4E"/>
    <w:rsid w:val="00E85B62"/>
    <w:rsid w:val="00E85EB2"/>
    <w:rsid w:val="00E861A0"/>
    <w:rsid w:val="00E86E3F"/>
    <w:rsid w:val="00E87418"/>
    <w:rsid w:val="00E874AD"/>
    <w:rsid w:val="00E87677"/>
    <w:rsid w:val="00E876D8"/>
    <w:rsid w:val="00E905BE"/>
    <w:rsid w:val="00E908B3"/>
    <w:rsid w:val="00E91189"/>
    <w:rsid w:val="00E918D2"/>
    <w:rsid w:val="00E9199A"/>
    <w:rsid w:val="00E926EA"/>
    <w:rsid w:val="00E92727"/>
    <w:rsid w:val="00E929D8"/>
    <w:rsid w:val="00E933A3"/>
    <w:rsid w:val="00E934BD"/>
    <w:rsid w:val="00E93612"/>
    <w:rsid w:val="00E93A9F"/>
    <w:rsid w:val="00E941D2"/>
    <w:rsid w:val="00E945E8"/>
    <w:rsid w:val="00E94BD9"/>
    <w:rsid w:val="00E94D64"/>
    <w:rsid w:val="00E95417"/>
    <w:rsid w:val="00E96606"/>
    <w:rsid w:val="00E969C2"/>
    <w:rsid w:val="00E97757"/>
    <w:rsid w:val="00EA09F3"/>
    <w:rsid w:val="00EA0F3B"/>
    <w:rsid w:val="00EA14C1"/>
    <w:rsid w:val="00EA1DB8"/>
    <w:rsid w:val="00EA1FB4"/>
    <w:rsid w:val="00EA222F"/>
    <w:rsid w:val="00EA2884"/>
    <w:rsid w:val="00EA322C"/>
    <w:rsid w:val="00EA3413"/>
    <w:rsid w:val="00EA3C7A"/>
    <w:rsid w:val="00EA47C9"/>
    <w:rsid w:val="00EA4836"/>
    <w:rsid w:val="00EA4B6A"/>
    <w:rsid w:val="00EA53F4"/>
    <w:rsid w:val="00EA631B"/>
    <w:rsid w:val="00EA67B5"/>
    <w:rsid w:val="00EA6CD2"/>
    <w:rsid w:val="00EA78A6"/>
    <w:rsid w:val="00EA7F65"/>
    <w:rsid w:val="00EB0E9B"/>
    <w:rsid w:val="00EB107E"/>
    <w:rsid w:val="00EB1913"/>
    <w:rsid w:val="00EB2002"/>
    <w:rsid w:val="00EB2658"/>
    <w:rsid w:val="00EB26ED"/>
    <w:rsid w:val="00EB2950"/>
    <w:rsid w:val="00EB316F"/>
    <w:rsid w:val="00EB3610"/>
    <w:rsid w:val="00EB375A"/>
    <w:rsid w:val="00EB3C3C"/>
    <w:rsid w:val="00EB4526"/>
    <w:rsid w:val="00EB4DB8"/>
    <w:rsid w:val="00EB5A6A"/>
    <w:rsid w:val="00EB64CC"/>
    <w:rsid w:val="00EB66AB"/>
    <w:rsid w:val="00EB6CC9"/>
    <w:rsid w:val="00EB7A2A"/>
    <w:rsid w:val="00EB7BEA"/>
    <w:rsid w:val="00EB7BF3"/>
    <w:rsid w:val="00EB7C45"/>
    <w:rsid w:val="00EB7D74"/>
    <w:rsid w:val="00EC0C96"/>
    <w:rsid w:val="00EC1611"/>
    <w:rsid w:val="00EC1806"/>
    <w:rsid w:val="00EC20C5"/>
    <w:rsid w:val="00EC23EC"/>
    <w:rsid w:val="00EC2686"/>
    <w:rsid w:val="00EC26EF"/>
    <w:rsid w:val="00EC2854"/>
    <w:rsid w:val="00EC2A21"/>
    <w:rsid w:val="00EC2D29"/>
    <w:rsid w:val="00EC2ED4"/>
    <w:rsid w:val="00EC31EF"/>
    <w:rsid w:val="00EC36C9"/>
    <w:rsid w:val="00EC3A73"/>
    <w:rsid w:val="00EC3EC3"/>
    <w:rsid w:val="00EC482F"/>
    <w:rsid w:val="00EC520A"/>
    <w:rsid w:val="00EC533B"/>
    <w:rsid w:val="00EC5839"/>
    <w:rsid w:val="00EC583E"/>
    <w:rsid w:val="00EC5FFB"/>
    <w:rsid w:val="00EC6C6D"/>
    <w:rsid w:val="00EC6CD0"/>
    <w:rsid w:val="00EC7056"/>
    <w:rsid w:val="00ED049C"/>
    <w:rsid w:val="00ED0798"/>
    <w:rsid w:val="00ED1025"/>
    <w:rsid w:val="00ED10A6"/>
    <w:rsid w:val="00ED1417"/>
    <w:rsid w:val="00ED1C32"/>
    <w:rsid w:val="00ED1D98"/>
    <w:rsid w:val="00ED1F58"/>
    <w:rsid w:val="00ED210D"/>
    <w:rsid w:val="00ED22EE"/>
    <w:rsid w:val="00ED25DA"/>
    <w:rsid w:val="00ED2717"/>
    <w:rsid w:val="00ED2957"/>
    <w:rsid w:val="00ED2ECB"/>
    <w:rsid w:val="00ED2F61"/>
    <w:rsid w:val="00ED3147"/>
    <w:rsid w:val="00ED34CA"/>
    <w:rsid w:val="00ED48B6"/>
    <w:rsid w:val="00ED50D6"/>
    <w:rsid w:val="00ED593F"/>
    <w:rsid w:val="00ED5B66"/>
    <w:rsid w:val="00ED5CD2"/>
    <w:rsid w:val="00ED6968"/>
    <w:rsid w:val="00ED6E0C"/>
    <w:rsid w:val="00ED6FA2"/>
    <w:rsid w:val="00ED73DF"/>
    <w:rsid w:val="00ED7572"/>
    <w:rsid w:val="00ED75CB"/>
    <w:rsid w:val="00ED797F"/>
    <w:rsid w:val="00ED7CDC"/>
    <w:rsid w:val="00ED7FF3"/>
    <w:rsid w:val="00EE0076"/>
    <w:rsid w:val="00EE018E"/>
    <w:rsid w:val="00EE0494"/>
    <w:rsid w:val="00EE099A"/>
    <w:rsid w:val="00EE0E32"/>
    <w:rsid w:val="00EE0F8C"/>
    <w:rsid w:val="00EE11EF"/>
    <w:rsid w:val="00EE14FC"/>
    <w:rsid w:val="00EE1624"/>
    <w:rsid w:val="00EE1BFF"/>
    <w:rsid w:val="00EE21C6"/>
    <w:rsid w:val="00EE278A"/>
    <w:rsid w:val="00EE3E8E"/>
    <w:rsid w:val="00EE3F6D"/>
    <w:rsid w:val="00EE4319"/>
    <w:rsid w:val="00EE4818"/>
    <w:rsid w:val="00EE48FB"/>
    <w:rsid w:val="00EE56A5"/>
    <w:rsid w:val="00EE59E3"/>
    <w:rsid w:val="00EE5E1F"/>
    <w:rsid w:val="00EE6166"/>
    <w:rsid w:val="00EE6197"/>
    <w:rsid w:val="00EE6D7F"/>
    <w:rsid w:val="00EE71D8"/>
    <w:rsid w:val="00EE74A2"/>
    <w:rsid w:val="00EE7531"/>
    <w:rsid w:val="00EE7A9E"/>
    <w:rsid w:val="00EE7CCB"/>
    <w:rsid w:val="00EF0316"/>
    <w:rsid w:val="00EF0B32"/>
    <w:rsid w:val="00EF0F47"/>
    <w:rsid w:val="00EF1138"/>
    <w:rsid w:val="00EF1588"/>
    <w:rsid w:val="00EF160C"/>
    <w:rsid w:val="00EF1911"/>
    <w:rsid w:val="00EF1A02"/>
    <w:rsid w:val="00EF1ABB"/>
    <w:rsid w:val="00EF1D2A"/>
    <w:rsid w:val="00EF2280"/>
    <w:rsid w:val="00EF24D6"/>
    <w:rsid w:val="00EF37B3"/>
    <w:rsid w:val="00EF3F50"/>
    <w:rsid w:val="00EF4039"/>
    <w:rsid w:val="00EF464B"/>
    <w:rsid w:val="00EF4709"/>
    <w:rsid w:val="00EF47C3"/>
    <w:rsid w:val="00EF668E"/>
    <w:rsid w:val="00EF6AE6"/>
    <w:rsid w:val="00F000FC"/>
    <w:rsid w:val="00F01000"/>
    <w:rsid w:val="00F01D3F"/>
    <w:rsid w:val="00F01D4F"/>
    <w:rsid w:val="00F02611"/>
    <w:rsid w:val="00F02B0F"/>
    <w:rsid w:val="00F036A6"/>
    <w:rsid w:val="00F03989"/>
    <w:rsid w:val="00F039DB"/>
    <w:rsid w:val="00F0416A"/>
    <w:rsid w:val="00F0437B"/>
    <w:rsid w:val="00F043CB"/>
    <w:rsid w:val="00F0446B"/>
    <w:rsid w:val="00F04BA0"/>
    <w:rsid w:val="00F04EAB"/>
    <w:rsid w:val="00F0530F"/>
    <w:rsid w:val="00F05C30"/>
    <w:rsid w:val="00F06675"/>
    <w:rsid w:val="00F06710"/>
    <w:rsid w:val="00F06A13"/>
    <w:rsid w:val="00F06BE2"/>
    <w:rsid w:val="00F076E7"/>
    <w:rsid w:val="00F0793B"/>
    <w:rsid w:val="00F07C8E"/>
    <w:rsid w:val="00F10246"/>
    <w:rsid w:val="00F1027E"/>
    <w:rsid w:val="00F102D8"/>
    <w:rsid w:val="00F10A6D"/>
    <w:rsid w:val="00F11079"/>
    <w:rsid w:val="00F11314"/>
    <w:rsid w:val="00F11C80"/>
    <w:rsid w:val="00F120DC"/>
    <w:rsid w:val="00F122FE"/>
    <w:rsid w:val="00F123F2"/>
    <w:rsid w:val="00F12992"/>
    <w:rsid w:val="00F12A13"/>
    <w:rsid w:val="00F12EC0"/>
    <w:rsid w:val="00F12F13"/>
    <w:rsid w:val="00F140B1"/>
    <w:rsid w:val="00F1411A"/>
    <w:rsid w:val="00F147A2"/>
    <w:rsid w:val="00F14E2D"/>
    <w:rsid w:val="00F14F0B"/>
    <w:rsid w:val="00F1506B"/>
    <w:rsid w:val="00F16F62"/>
    <w:rsid w:val="00F16FB3"/>
    <w:rsid w:val="00F17F7E"/>
    <w:rsid w:val="00F20357"/>
    <w:rsid w:val="00F20C1B"/>
    <w:rsid w:val="00F2109F"/>
    <w:rsid w:val="00F2168C"/>
    <w:rsid w:val="00F21EF0"/>
    <w:rsid w:val="00F22171"/>
    <w:rsid w:val="00F22583"/>
    <w:rsid w:val="00F23878"/>
    <w:rsid w:val="00F24C0E"/>
    <w:rsid w:val="00F253FE"/>
    <w:rsid w:val="00F255A7"/>
    <w:rsid w:val="00F25693"/>
    <w:rsid w:val="00F25C84"/>
    <w:rsid w:val="00F25D70"/>
    <w:rsid w:val="00F2633A"/>
    <w:rsid w:val="00F263F6"/>
    <w:rsid w:val="00F2677D"/>
    <w:rsid w:val="00F26EDE"/>
    <w:rsid w:val="00F26EF1"/>
    <w:rsid w:val="00F27574"/>
    <w:rsid w:val="00F275E9"/>
    <w:rsid w:val="00F278B5"/>
    <w:rsid w:val="00F27CA4"/>
    <w:rsid w:val="00F30B58"/>
    <w:rsid w:val="00F30F35"/>
    <w:rsid w:val="00F312E3"/>
    <w:rsid w:val="00F31474"/>
    <w:rsid w:val="00F314E6"/>
    <w:rsid w:val="00F316F9"/>
    <w:rsid w:val="00F31DA9"/>
    <w:rsid w:val="00F31F18"/>
    <w:rsid w:val="00F3207C"/>
    <w:rsid w:val="00F32D31"/>
    <w:rsid w:val="00F32F63"/>
    <w:rsid w:val="00F330D6"/>
    <w:rsid w:val="00F335A0"/>
    <w:rsid w:val="00F335F5"/>
    <w:rsid w:val="00F33862"/>
    <w:rsid w:val="00F33C6C"/>
    <w:rsid w:val="00F33EA5"/>
    <w:rsid w:val="00F3439C"/>
    <w:rsid w:val="00F34773"/>
    <w:rsid w:val="00F349FA"/>
    <w:rsid w:val="00F34BCA"/>
    <w:rsid w:val="00F352BA"/>
    <w:rsid w:val="00F35542"/>
    <w:rsid w:val="00F35708"/>
    <w:rsid w:val="00F3632C"/>
    <w:rsid w:val="00F36AC1"/>
    <w:rsid w:val="00F36B8A"/>
    <w:rsid w:val="00F3709E"/>
    <w:rsid w:val="00F3735A"/>
    <w:rsid w:val="00F3740C"/>
    <w:rsid w:val="00F376F4"/>
    <w:rsid w:val="00F37C19"/>
    <w:rsid w:val="00F37C76"/>
    <w:rsid w:val="00F408FD"/>
    <w:rsid w:val="00F40D3C"/>
    <w:rsid w:val="00F4177B"/>
    <w:rsid w:val="00F41ECB"/>
    <w:rsid w:val="00F4211D"/>
    <w:rsid w:val="00F421E0"/>
    <w:rsid w:val="00F4234B"/>
    <w:rsid w:val="00F42537"/>
    <w:rsid w:val="00F42D8D"/>
    <w:rsid w:val="00F4338E"/>
    <w:rsid w:val="00F43BE5"/>
    <w:rsid w:val="00F444A7"/>
    <w:rsid w:val="00F447A2"/>
    <w:rsid w:val="00F44A1A"/>
    <w:rsid w:val="00F44D16"/>
    <w:rsid w:val="00F44E6F"/>
    <w:rsid w:val="00F44F58"/>
    <w:rsid w:val="00F4577D"/>
    <w:rsid w:val="00F45A19"/>
    <w:rsid w:val="00F45D7C"/>
    <w:rsid w:val="00F45E9B"/>
    <w:rsid w:val="00F4674F"/>
    <w:rsid w:val="00F46B99"/>
    <w:rsid w:val="00F475C0"/>
    <w:rsid w:val="00F477FE"/>
    <w:rsid w:val="00F478A4"/>
    <w:rsid w:val="00F47F09"/>
    <w:rsid w:val="00F50447"/>
    <w:rsid w:val="00F50C57"/>
    <w:rsid w:val="00F50E2F"/>
    <w:rsid w:val="00F51016"/>
    <w:rsid w:val="00F5138F"/>
    <w:rsid w:val="00F5165A"/>
    <w:rsid w:val="00F51E5F"/>
    <w:rsid w:val="00F53132"/>
    <w:rsid w:val="00F5314B"/>
    <w:rsid w:val="00F532A5"/>
    <w:rsid w:val="00F53BEB"/>
    <w:rsid w:val="00F54F56"/>
    <w:rsid w:val="00F55961"/>
    <w:rsid w:val="00F55D41"/>
    <w:rsid w:val="00F55DE5"/>
    <w:rsid w:val="00F56049"/>
    <w:rsid w:val="00F569B4"/>
    <w:rsid w:val="00F56D6F"/>
    <w:rsid w:val="00F57C3E"/>
    <w:rsid w:val="00F60CFB"/>
    <w:rsid w:val="00F60FD4"/>
    <w:rsid w:val="00F6160D"/>
    <w:rsid w:val="00F625B1"/>
    <w:rsid w:val="00F62DD9"/>
    <w:rsid w:val="00F6302E"/>
    <w:rsid w:val="00F63057"/>
    <w:rsid w:val="00F639DD"/>
    <w:rsid w:val="00F63A50"/>
    <w:rsid w:val="00F64A3C"/>
    <w:rsid w:val="00F64BC0"/>
    <w:rsid w:val="00F653E6"/>
    <w:rsid w:val="00F654A2"/>
    <w:rsid w:val="00F656F1"/>
    <w:rsid w:val="00F65799"/>
    <w:rsid w:val="00F66BAE"/>
    <w:rsid w:val="00F67729"/>
    <w:rsid w:val="00F6796A"/>
    <w:rsid w:val="00F67D60"/>
    <w:rsid w:val="00F67DB7"/>
    <w:rsid w:val="00F67EAA"/>
    <w:rsid w:val="00F70485"/>
    <w:rsid w:val="00F712E5"/>
    <w:rsid w:val="00F717CE"/>
    <w:rsid w:val="00F71B50"/>
    <w:rsid w:val="00F71EA1"/>
    <w:rsid w:val="00F71FB7"/>
    <w:rsid w:val="00F72518"/>
    <w:rsid w:val="00F73455"/>
    <w:rsid w:val="00F73501"/>
    <w:rsid w:val="00F73574"/>
    <w:rsid w:val="00F74D3B"/>
    <w:rsid w:val="00F759E4"/>
    <w:rsid w:val="00F771ED"/>
    <w:rsid w:val="00F7722A"/>
    <w:rsid w:val="00F778CD"/>
    <w:rsid w:val="00F77EAF"/>
    <w:rsid w:val="00F801FD"/>
    <w:rsid w:val="00F8034A"/>
    <w:rsid w:val="00F80FAC"/>
    <w:rsid w:val="00F8304F"/>
    <w:rsid w:val="00F8314A"/>
    <w:rsid w:val="00F84AEE"/>
    <w:rsid w:val="00F84D22"/>
    <w:rsid w:val="00F8508C"/>
    <w:rsid w:val="00F850B4"/>
    <w:rsid w:val="00F85241"/>
    <w:rsid w:val="00F85A61"/>
    <w:rsid w:val="00F86DFC"/>
    <w:rsid w:val="00F86DFD"/>
    <w:rsid w:val="00F870BC"/>
    <w:rsid w:val="00F87375"/>
    <w:rsid w:val="00F87510"/>
    <w:rsid w:val="00F878C9"/>
    <w:rsid w:val="00F87DCB"/>
    <w:rsid w:val="00F87EF8"/>
    <w:rsid w:val="00F905ED"/>
    <w:rsid w:val="00F906C2"/>
    <w:rsid w:val="00F911F7"/>
    <w:rsid w:val="00F919AA"/>
    <w:rsid w:val="00F9239A"/>
    <w:rsid w:val="00F923D2"/>
    <w:rsid w:val="00F92C02"/>
    <w:rsid w:val="00F9320D"/>
    <w:rsid w:val="00F93912"/>
    <w:rsid w:val="00F93B25"/>
    <w:rsid w:val="00F9434D"/>
    <w:rsid w:val="00F947A6"/>
    <w:rsid w:val="00F94D13"/>
    <w:rsid w:val="00F94F38"/>
    <w:rsid w:val="00F956C8"/>
    <w:rsid w:val="00F95D2F"/>
    <w:rsid w:val="00F9605D"/>
    <w:rsid w:val="00F960B1"/>
    <w:rsid w:val="00F96344"/>
    <w:rsid w:val="00F96986"/>
    <w:rsid w:val="00F96BA3"/>
    <w:rsid w:val="00F96CDE"/>
    <w:rsid w:val="00F96E87"/>
    <w:rsid w:val="00F96EFF"/>
    <w:rsid w:val="00F96FE7"/>
    <w:rsid w:val="00F97710"/>
    <w:rsid w:val="00F97E53"/>
    <w:rsid w:val="00FA010C"/>
    <w:rsid w:val="00FA02A4"/>
    <w:rsid w:val="00FA1102"/>
    <w:rsid w:val="00FA16A1"/>
    <w:rsid w:val="00FA1B1E"/>
    <w:rsid w:val="00FA1D12"/>
    <w:rsid w:val="00FA1D5B"/>
    <w:rsid w:val="00FA1F83"/>
    <w:rsid w:val="00FA240A"/>
    <w:rsid w:val="00FA2740"/>
    <w:rsid w:val="00FA3864"/>
    <w:rsid w:val="00FA3B9C"/>
    <w:rsid w:val="00FA3E94"/>
    <w:rsid w:val="00FA484B"/>
    <w:rsid w:val="00FA4DBD"/>
    <w:rsid w:val="00FA5710"/>
    <w:rsid w:val="00FA5754"/>
    <w:rsid w:val="00FA5E66"/>
    <w:rsid w:val="00FA74B2"/>
    <w:rsid w:val="00FA7A39"/>
    <w:rsid w:val="00FB1167"/>
    <w:rsid w:val="00FB138F"/>
    <w:rsid w:val="00FB1475"/>
    <w:rsid w:val="00FB17AC"/>
    <w:rsid w:val="00FB19EB"/>
    <w:rsid w:val="00FB1C2F"/>
    <w:rsid w:val="00FB1CE9"/>
    <w:rsid w:val="00FB1F06"/>
    <w:rsid w:val="00FB24D0"/>
    <w:rsid w:val="00FB2B30"/>
    <w:rsid w:val="00FB33C5"/>
    <w:rsid w:val="00FB3541"/>
    <w:rsid w:val="00FB3675"/>
    <w:rsid w:val="00FB3727"/>
    <w:rsid w:val="00FB3799"/>
    <w:rsid w:val="00FB388E"/>
    <w:rsid w:val="00FB38B7"/>
    <w:rsid w:val="00FB3A6A"/>
    <w:rsid w:val="00FB3E2F"/>
    <w:rsid w:val="00FB49A0"/>
    <w:rsid w:val="00FB4AB9"/>
    <w:rsid w:val="00FB4BF8"/>
    <w:rsid w:val="00FB4CD4"/>
    <w:rsid w:val="00FB4DF0"/>
    <w:rsid w:val="00FB4FA8"/>
    <w:rsid w:val="00FB5C16"/>
    <w:rsid w:val="00FB5C3F"/>
    <w:rsid w:val="00FB5E1A"/>
    <w:rsid w:val="00FB6210"/>
    <w:rsid w:val="00FB664F"/>
    <w:rsid w:val="00FB66C1"/>
    <w:rsid w:val="00FB6913"/>
    <w:rsid w:val="00FB6B48"/>
    <w:rsid w:val="00FB73C9"/>
    <w:rsid w:val="00FB77D5"/>
    <w:rsid w:val="00FC0B95"/>
    <w:rsid w:val="00FC115F"/>
    <w:rsid w:val="00FC1355"/>
    <w:rsid w:val="00FC17E2"/>
    <w:rsid w:val="00FC1CA4"/>
    <w:rsid w:val="00FC202F"/>
    <w:rsid w:val="00FC2302"/>
    <w:rsid w:val="00FC2435"/>
    <w:rsid w:val="00FC2C9B"/>
    <w:rsid w:val="00FC2D91"/>
    <w:rsid w:val="00FC3616"/>
    <w:rsid w:val="00FC3A36"/>
    <w:rsid w:val="00FC43D0"/>
    <w:rsid w:val="00FC47FD"/>
    <w:rsid w:val="00FC4E28"/>
    <w:rsid w:val="00FC53D1"/>
    <w:rsid w:val="00FC55A5"/>
    <w:rsid w:val="00FC58A8"/>
    <w:rsid w:val="00FC6017"/>
    <w:rsid w:val="00FC6266"/>
    <w:rsid w:val="00FC6488"/>
    <w:rsid w:val="00FC675B"/>
    <w:rsid w:val="00FC68CC"/>
    <w:rsid w:val="00FC735B"/>
    <w:rsid w:val="00FC7A2E"/>
    <w:rsid w:val="00FD02AD"/>
    <w:rsid w:val="00FD0591"/>
    <w:rsid w:val="00FD076D"/>
    <w:rsid w:val="00FD0902"/>
    <w:rsid w:val="00FD0B6C"/>
    <w:rsid w:val="00FD0FDF"/>
    <w:rsid w:val="00FD13E9"/>
    <w:rsid w:val="00FD15D7"/>
    <w:rsid w:val="00FD1658"/>
    <w:rsid w:val="00FD1CB7"/>
    <w:rsid w:val="00FD28BE"/>
    <w:rsid w:val="00FD2EB7"/>
    <w:rsid w:val="00FD2FED"/>
    <w:rsid w:val="00FD3622"/>
    <w:rsid w:val="00FD3B03"/>
    <w:rsid w:val="00FD3B22"/>
    <w:rsid w:val="00FD3B72"/>
    <w:rsid w:val="00FD3CD2"/>
    <w:rsid w:val="00FD3DC9"/>
    <w:rsid w:val="00FD3DDF"/>
    <w:rsid w:val="00FD4534"/>
    <w:rsid w:val="00FD4E60"/>
    <w:rsid w:val="00FD5137"/>
    <w:rsid w:val="00FD51E8"/>
    <w:rsid w:val="00FD554C"/>
    <w:rsid w:val="00FD7297"/>
    <w:rsid w:val="00FD79FA"/>
    <w:rsid w:val="00FD7ADF"/>
    <w:rsid w:val="00FD7D1F"/>
    <w:rsid w:val="00FE042E"/>
    <w:rsid w:val="00FE0430"/>
    <w:rsid w:val="00FE051C"/>
    <w:rsid w:val="00FE0AF2"/>
    <w:rsid w:val="00FE0E6F"/>
    <w:rsid w:val="00FE0F3B"/>
    <w:rsid w:val="00FE1C1E"/>
    <w:rsid w:val="00FE1CF1"/>
    <w:rsid w:val="00FE1E89"/>
    <w:rsid w:val="00FE1FB6"/>
    <w:rsid w:val="00FE34B3"/>
    <w:rsid w:val="00FE354D"/>
    <w:rsid w:val="00FE3A8A"/>
    <w:rsid w:val="00FE3D32"/>
    <w:rsid w:val="00FE3E06"/>
    <w:rsid w:val="00FE3E72"/>
    <w:rsid w:val="00FE436B"/>
    <w:rsid w:val="00FE4379"/>
    <w:rsid w:val="00FE4C1E"/>
    <w:rsid w:val="00FE4F44"/>
    <w:rsid w:val="00FE5661"/>
    <w:rsid w:val="00FE5843"/>
    <w:rsid w:val="00FE6106"/>
    <w:rsid w:val="00FE61FD"/>
    <w:rsid w:val="00FE67E4"/>
    <w:rsid w:val="00FE6B4C"/>
    <w:rsid w:val="00FE75DA"/>
    <w:rsid w:val="00FE763A"/>
    <w:rsid w:val="00FE767C"/>
    <w:rsid w:val="00FF01B9"/>
    <w:rsid w:val="00FF155D"/>
    <w:rsid w:val="00FF171B"/>
    <w:rsid w:val="00FF1F1B"/>
    <w:rsid w:val="00FF2074"/>
    <w:rsid w:val="00FF3EA7"/>
    <w:rsid w:val="00FF3FD9"/>
    <w:rsid w:val="00FF416C"/>
    <w:rsid w:val="00FF4605"/>
    <w:rsid w:val="00FF486E"/>
    <w:rsid w:val="00FF4C13"/>
    <w:rsid w:val="00FF4DC8"/>
    <w:rsid w:val="00FF5350"/>
    <w:rsid w:val="00FF574B"/>
    <w:rsid w:val="00FF5A67"/>
    <w:rsid w:val="00FF5EBB"/>
    <w:rsid w:val="00FF5F3C"/>
    <w:rsid w:val="00FF611C"/>
    <w:rsid w:val="00FF6222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5139A-64B9-4B21-8421-521BE138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73381"/>
  </w:style>
  <w:style w:type="paragraph" w:styleId="1">
    <w:name w:val="heading 1"/>
    <w:aliases w:val="Заголовок к таб."/>
    <w:basedOn w:val="a1"/>
    <w:next w:val="a1"/>
    <w:link w:val="10"/>
    <w:qFormat/>
    <w:rsid w:val="00773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773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773381"/>
    <w:pPr>
      <w:keepNext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773381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773381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773381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77338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773381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773381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basedOn w:val="a2"/>
    <w:link w:val="1"/>
    <w:rsid w:val="0077338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rsid w:val="0077338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rsid w:val="007733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7733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733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77338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773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7733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773381"/>
    <w:rPr>
      <w:rFonts w:ascii="Arial" w:eastAsia="Times New Roman" w:hAnsi="Arial" w:cs="Arial"/>
      <w:lang w:eastAsia="ru-RU"/>
    </w:rPr>
  </w:style>
  <w:style w:type="table" w:styleId="a5">
    <w:name w:val="Table Grid"/>
    <w:basedOn w:val="a3"/>
    <w:uiPriority w:val="59"/>
    <w:rsid w:val="0077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nhideWhenUsed/>
    <w:rsid w:val="00773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773381"/>
  </w:style>
  <w:style w:type="paragraph" w:styleId="a8">
    <w:name w:val="footer"/>
    <w:basedOn w:val="a1"/>
    <w:link w:val="a9"/>
    <w:unhideWhenUsed/>
    <w:rsid w:val="00773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773381"/>
  </w:style>
  <w:style w:type="paragraph" w:styleId="aa">
    <w:name w:val="List Paragraph"/>
    <w:basedOn w:val="a1"/>
    <w:link w:val="ab"/>
    <w:uiPriority w:val="34"/>
    <w:qFormat/>
    <w:rsid w:val="0077338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1"/>
    <w:rsid w:val="00773381"/>
    <w:pPr>
      <w:widowControl w:val="0"/>
      <w:autoSpaceDE w:val="0"/>
      <w:autoSpaceDN w:val="0"/>
      <w:adjustRightInd w:val="0"/>
      <w:spacing w:line="26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7338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c">
    <w:name w:val="Body Text Indent"/>
    <w:aliases w:val="Основной текст 1,Нумерованный список !!,Надин стиль"/>
    <w:basedOn w:val="a1"/>
    <w:link w:val="ad"/>
    <w:uiPriority w:val="99"/>
    <w:rsid w:val="00773381"/>
    <w:pPr>
      <w:suppressAutoHyphens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"/>
    <w:basedOn w:val="a2"/>
    <w:link w:val="ac"/>
    <w:uiPriority w:val="99"/>
    <w:rsid w:val="007733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alloon Text"/>
    <w:basedOn w:val="a1"/>
    <w:link w:val="af"/>
    <w:unhideWhenUsed/>
    <w:rsid w:val="007733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773381"/>
    <w:rPr>
      <w:rFonts w:ascii="Tahoma" w:hAnsi="Tahoma" w:cs="Tahoma"/>
      <w:sz w:val="16"/>
      <w:szCs w:val="16"/>
    </w:rPr>
  </w:style>
  <w:style w:type="paragraph" w:styleId="af0">
    <w:name w:val="Body Text"/>
    <w:basedOn w:val="a1"/>
    <w:link w:val="af1"/>
    <w:unhideWhenUsed/>
    <w:rsid w:val="00773381"/>
    <w:pPr>
      <w:spacing w:after="120"/>
    </w:pPr>
  </w:style>
  <w:style w:type="character" w:customStyle="1" w:styleId="af1">
    <w:name w:val="Основной текст Знак"/>
    <w:basedOn w:val="a2"/>
    <w:link w:val="af0"/>
    <w:rsid w:val="00773381"/>
  </w:style>
  <w:style w:type="paragraph" w:styleId="21">
    <w:name w:val="Body Text Indent 2"/>
    <w:basedOn w:val="a1"/>
    <w:link w:val="22"/>
    <w:uiPriority w:val="99"/>
    <w:unhideWhenUsed/>
    <w:rsid w:val="007733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773381"/>
  </w:style>
  <w:style w:type="paragraph" w:styleId="af2">
    <w:name w:val="Normal (Web)"/>
    <w:aliases w:val="Обычный (Web)"/>
    <w:basedOn w:val="a1"/>
    <w:uiPriority w:val="99"/>
    <w:rsid w:val="00773381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1"/>
    <w:link w:val="32"/>
    <w:rsid w:val="00773381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7733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Strong"/>
    <w:basedOn w:val="a2"/>
    <w:uiPriority w:val="99"/>
    <w:qFormat/>
    <w:rsid w:val="00773381"/>
    <w:rPr>
      <w:b/>
      <w:bCs/>
    </w:rPr>
  </w:style>
  <w:style w:type="character" w:customStyle="1" w:styleId="apple-converted-space">
    <w:name w:val="apple-converted-space"/>
    <w:basedOn w:val="a2"/>
    <w:uiPriority w:val="99"/>
    <w:rsid w:val="00773381"/>
  </w:style>
  <w:style w:type="paragraph" w:customStyle="1" w:styleId="Style2">
    <w:name w:val="Style2"/>
    <w:basedOn w:val="a1"/>
    <w:uiPriority w:val="99"/>
    <w:rsid w:val="00773381"/>
    <w:pPr>
      <w:widowControl w:val="0"/>
      <w:autoSpaceDE w:val="0"/>
      <w:autoSpaceDN w:val="0"/>
      <w:adjustRightInd w:val="0"/>
      <w:spacing w:line="271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73381"/>
    <w:rPr>
      <w:rFonts w:ascii="Times New Roman" w:hAnsi="Times New Roman" w:cs="Times New Roman"/>
      <w:sz w:val="26"/>
      <w:szCs w:val="26"/>
    </w:rPr>
  </w:style>
  <w:style w:type="paragraph" w:styleId="af4">
    <w:name w:val="No Spacing"/>
    <w:link w:val="af5"/>
    <w:uiPriority w:val="1"/>
    <w:qFormat/>
    <w:rsid w:val="00773381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1"/>
    <w:link w:val="HTML0"/>
    <w:unhideWhenUsed/>
    <w:rsid w:val="0077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7733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1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2"/>
    <w:basedOn w:val="a1"/>
    <w:link w:val="24"/>
    <w:uiPriority w:val="99"/>
    <w:unhideWhenUsed/>
    <w:rsid w:val="0077338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773381"/>
  </w:style>
  <w:style w:type="numbering" w:customStyle="1" w:styleId="12">
    <w:name w:val="Нет списка1"/>
    <w:next w:val="a4"/>
    <w:semiHidden/>
    <w:rsid w:val="00773381"/>
  </w:style>
  <w:style w:type="paragraph" w:customStyle="1" w:styleId="af6">
    <w:name w:val="Знак Знак Знак Знак Знак Знак Знак"/>
    <w:basedOn w:val="a1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f7">
    <w:name w:val="page number"/>
    <w:basedOn w:val="a2"/>
    <w:rsid w:val="00773381"/>
  </w:style>
  <w:style w:type="paragraph" w:styleId="13">
    <w:name w:val="toc 1"/>
    <w:basedOn w:val="a1"/>
    <w:next w:val="a1"/>
    <w:autoRedefine/>
    <w:uiPriority w:val="99"/>
    <w:rsid w:val="00773381"/>
    <w:pPr>
      <w:tabs>
        <w:tab w:val="right" w:leader="dot" w:pos="9628"/>
      </w:tabs>
      <w:spacing w:after="12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f8">
    <w:name w:val="Hyperlink"/>
    <w:uiPriority w:val="99"/>
    <w:rsid w:val="00773381"/>
    <w:rPr>
      <w:color w:val="0000FF"/>
      <w:u w:val="single"/>
    </w:rPr>
  </w:style>
  <w:style w:type="paragraph" w:styleId="25">
    <w:name w:val="List 2"/>
    <w:basedOn w:val="a1"/>
    <w:uiPriority w:val="99"/>
    <w:rsid w:val="00773381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Bullet"/>
    <w:basedOn w:val="a1"/>
    <w:autoRedefine/>
    <w:uiPriority w:val="99"/>
    <w:rsid w:val="00773381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1"/>
    <w:autoRedefine/>
    <w:uiPriority w:val="99"/>
    <w:rsid w:val="00773381"/>
    <w:pPr>
      <w:tabs>
        <w:tab w:val="num" w:pos="643"/>
      </w:tabs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Indent"/>
    <w:basedOn w:val="a1"/>
    <w:uiPriority w:val="99"/>
    <w:rsid w:val="00773381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33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1"/>
    <w:link w:val="afc"/>
    <w:qFormat/>
    <w:rsid w:val="00773381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basedOn w:val="a2"/>
    <w:link w:val="afb"/>
    <w:rsid w:val="007733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733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1"/>
    <w:link w:val="afe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2"/>
    <w:link w:val="afd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toc 3"/>
    <w:basedOn w:val="a1"/>
    <w:next w:val="a1"/>
    <w:autoRedefine/>
    <w:uiPriority w:val="99"/>
    <w:rsid w:val="00773381"/>
    <w:pPr>
      <w:tabs>
        <w:tab w:val="right" w:leader="dot" w:pos="9628"/>
      </w:tabs>
      <w:ind w:left="560"/>
    </w:pPr>
    <w:rPr>
      <w:rFonts w:ascii="Times New Roman" w:eastAsia="Times New Roman" w:hAnsi="Times New Roman" w:cs="Times New Roman"/>
      <w:b/>
      <w:iCs/>
      <w:noProof/>
      <w:sz w:val="28"/>
      <w:szCs w:val="28"/>
      <w:lang w:eastAsia="ru-RU"/>
    </w:rPr>
  </w:style>
  <w:style w:type="paragraph" w:styleId="27">
    <w:name w:val="toc 2"/>
    <w:basedOn w:val="a1"/>
    <w:next w:val="a1"/>
    <w:autoRedefine/>
    <w:uiPriority w:val="99"/>
    <w:rsid w:val="00773381"/>
    <w:pPr>
      <w:ind w:left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Знак Знак"/>
    <w:uiPriority w:val="99"/>
    <w:locked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f0">
    <w:name w:val="Содержимое таблицы"/>
    <w:basedOn w:val="a1"/>
    <w:uiPriority w:val="99"/>
    <w:rsid w:val="00773381"/>
    <w:pPr>
      <w:suppressLineNumber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uiPriority w:val="99"/>
    <w:rsid w:val="007733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1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4">
    <w:name w:val="Текст1"/>
    <w:basedOn w:val="a1"/>
    <w:uiPriority w:val="99"/>
    <w:rsid w:val="0077338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Стиль1"/>
    <w:basedOn w:val="a1"/>
    <w:uiPriority w:val="99"/>
    <w:rsid w:val="00773381"/>
    <w:pPr>
      <w:jc w:val="center"/>
    </w:pPr>
    <w:rPr>
      <w:rFonts w:ascii="Times New Roman" w:eastAsia="Times New Roman" w:hAnsi="Times New Roman" w:cs="Times New Roman"/>
      <w:b/>
      <w:bCs/>
      <w:i/>
      <w:iCs/>
      <w:u w:val="single"/>
      <w:lang w:eastAsia="ru-RU"/>
    </w:rPr>
  </w:style>
  <w:style w:type="paragraph" w:styleId="aff1">
    <w:name w:val="Document Map"/>
    <w:basedOn w:val="a1"/>
    <w:link w:val="aff2"/>
    <w:rsid w:val="00773381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2"/>
    <w:link w:val="aff1"/>
    <w:rsid w:val="007733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4"/>
    <w:uiPriority w:val="99"/>
    <w:semiHidden/>
    <w:rsid w:val="00773381"/>
  </w:style>
  <w:style w:type="paragraph" w:styleId="34">
    <w:name w:val="Body Text Indent 3"/>
    <w:basedOn w:val="a1"/>
    <w:link w:val="35"/>
    <w:uiPriority w:val="99"/>
    <w:rsid w:val="0077338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7733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3">
    <w:name w:val="FollowedHyperlink"/>
    <w:uiPriority w:val="99"/>
    <w:rsid w:val="00773381"/>
    <w:rPr>
      <w:color w:val="800080"/>
      <w:u w:val="single"/>
    </w:rPr>
  </w:style>
  <w:style w:type="paragraph" w:customStyle="1" w:styleId="xl24">
    <w:name w:val="xl24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">
    <w:name w:val="xl25"/>
    <w:basedOn w:val="a1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">
    <w:name w:val="xl27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">
    <w:name w:val="xl30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2">
    <w:name w:val="xl32"/>
    <w:basedOn w:val="a1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1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4">
    <w:name w:val="xl34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6">
    <w:name w:val="xl36"/>
    <w:basedOn w:val="a1"/>
    <w:uiPriority w:val="99"/>
    <w:rsid w:val="007733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9">
    <w:name w:val="xl39"/>
    <w:basedOn w:val="a1"/>
    <w:uiPriority w:val="99"/>
    <w:rsid w:val="007733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0">
    <w:name w:val="xl40"/>
    <w:basedOn w:val="a1"/>
    <w:uiPriority w:val="99"/>
    <w:rsid w:val="00773381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1">
    <w:name w:val="xl41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2">
    <w:name w:val="xl42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3">
    <w:name w:val="xl43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44">
    <w:name w:val="xl44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5">
    <w:name w:val="xl45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6">
    <w:name w:val="xl46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7">
    <w:name w:val="xl47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8">
    <w:name w:val="xl48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9">
    <w:name w:val="xl49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50">
    <w:name w:val="xl50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51">
    <w:name w:val="xl51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2">
    <w:name w:val="xl52"/>
    <w:basedOn w:val="a1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3">
    <w:name w:val="xl53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4">
    <w:name w:val="xl54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5">
    <w:name w:val="xl55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6">
    <w:name w:val="xl56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9">
    <w:name w:val="xl59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0">
    <w:name w:val="xl60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1"/>
    <w:uiPriority w:val="99"/>
    <w:rsid w:val="00773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2">
    <w:name w:val="xl62"/>
    <w:basedOn w:val="a1"/>
    <w:uiPriority w:val="99"/>
    <w:rsid w:val="007733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1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1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1"/>
    <w:uiPriority w:val="99"/>
    <w:rsid w:val="007733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1"/>
    <w:uiPriority w:val="99"/>
    <w:rsid w:val="00773381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1"/>
    <w:uiPriority w:val="99"/>
    <w:rsid w:val="007733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1"/>
    <w:uiPriority w:val="99"/>
    <w:rsid w:val="00773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1"/>
    <w:uiPriority w:val="99"/>
    <w:rsid w:val="0077338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1"/>
    <w:uiPriority w:val="99"/>
    <w:rsid w:val="0077338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numbering" w:customStyle="1" w:styleId="111">
    <w:name w:val="Нет списка111"/>
    <w:next w:val="a4"/>
    <w:uiPriority w:val="99"/>
    <w:semiHidden/>
    <w:rsid w:val="00773381"/>
  </w:style>
  <w:style w:type="paragraph" w:customStyle="1" w:styleId="aff4">
    <w:name w:val="Знак"/>
    <w:basedOn w:val="a1"/>
    <w:rsid w:val="0077338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1">
    <w:name w:val="Font Style11"/>
    <w:uiPriority w:val="99"/>
    <w:rsid w:val="0077338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1"/>
    <w:uiPriority w:val="99"/>
    <w:rsid w:val="00773381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Базовый"/>
    <w:uiPriority w:val="99"/>
    <w:rsid w:val="00773381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Абзац списка1"/>
    <w:basedOn w:val="aff5"/>
    <w:uiPriority w:val="99"/>
    <w:rsid w:val="00773381"/>
  </w:style>
  <w:style w:type="paragraph" w:customStyle="1" w:styleId="ConsPlusTitle">
    <w:name w:val="ConsPlusTitle"/>
    <w:rsid w:val="007733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1"/>
    <w:uiPriority w:val="99"/>
    <w:rsid w:val="00773381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7733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7733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773381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73381"/>
    <w:rPr>
      <w:rFonts w:ascii="Times New Roman" w:hAnsi="Times New Roman" w:cs="Times New Roman"/>
      <w:sz w:val="26"/>
      <w:szCs w:val="26"/>
    </w:rPr>
  </w:style>
  <w:style w:type="character" w:customStyle="1" w:styleId="17">
    <w:name w:val="Знак Знак1"/>
    <w:uiPriority w:val="99"/>
    <w:locked/>
    <w:rsid w:val="00773381"/>
    <w:rPr>
      <w:sz w:val="28"/>
      <w:lang w:val="ru-RU" w:eastAsia="ru-RU" w:bidi="ar-SA"/>
    </w:rPr>
  </w:style>
  <w:style w:type="character" w:customStyle="1" w:styleId="112">
    <w:name w:val="Знак Знак11"/>
    <w:uiPriority w:val="99"/>
    <w:rsid w:val="00773381"/>
    <w:rPr>
      <w:sz w:val="28"/>
    </w:rPr>
  </w:style>
  <w:style w:type="character" w:customStyle="1" w:styleId="91">
    <w:name w:val="Знак Знак9"/>
    <w:uiPriority w:val="99"/>
    <w:rsid w:val="00773381"/>
    <w:rPr>
      <w:sz w:val="28"/>
    </w:rPr>
  </w:style>
  <w:style w:type="character" w:customStyle="1" w:styleId="19">
    <w:name w:val="Знак Знак19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0">
    <w:name w:val="Знак Знак12"/>
    <w:uiPriority w:val="99"/>
    <w:rsid w:val="00773381"/>
    <w:rPr>
      <w:lang w:eastAsia="en-US"/>
    </w:rPr>
  </w:style>
  <w:style w:type="character" w:customStyle="1" w:styleId="71">
    <w:name w:val="Знак Знак7"/>
    <w:uiPriority w:val="99"/>
    <w:rsid w:val="00773381"/>
    <w:rPr>
      <w:sz w:val="16"/>
      <w:szCs w:val="16"/>
    </w:rPr>
  </w:style>
  <w:style w:type="character" w:customStyle="1" w:styleId="af5">
    <w:name w:val="Без интервала Знак"/>
    <w:link w:val="af4"/>
    <w:uiPriority w:val="1"/>
    <w:rsid w:val="00773381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Standard"/>
    <w:rsid w:val="00773381"/>
    <w:pPr>
      <w:spacing w:after="120"/>
    </w:pPr>
    <w:rPr>
      <w:rFonts w:eastAsia="Arial Unicode MS" w:cs="Mangal"/>
      <w:lang w:eastAsia="zh-CN" w:bidi="hi-IN"/>
    </w:rPr>
  </w:style>
  <w:style w:type="paragraph" w:customStyle="1" w:styleId="Textbodyindent">
    <w:name w:val="Text body indent"/>
    <w:basedOn w:val="Standard"/>
    <w:uiPriority w:val="99"/>
    <w:rsid w:val="00773381"/>
    <w:pPr>
      <w:ind w:firstLine="851"/>
      <w:jc w:val="both"/>
    </w:pPr>
    <w:rPr>
      <w:rFonts w:eastAsia="Arial Unicode MS" w:cs="Mangal"/>
      <w:sz w:val="26"/>
      <w:szCs w:val="20"/>
      <w:lang w:eastAsia="zh-CN" w:bidi="hi-IN"/>
    </w:rPr>
  </w:style>
  <w:style w:type="character" w:styleId="aff6">
    <w:name w:val="Emphasis"/>
    <w:uiPriority w:val="99"/>
    <w:qFormat/>
    <w:rsid w:val="00773381"/>
    <w:rPr>
      <w:i/>
      <w:iCs/>
    </w:rPr>
  </w:style>
  <w:style w:type="character" w:customStyle="1" w:styleId="textdefault">
    <w:name w:val="text_default"/>
    <w:basedOn w:val="a2"/>
    <w:uiPriority w:val="99"/>
    <w:rsid w:val="00773381"/>
  </w:style>
  <w:style w:type="paragraph" w:customStyle="1" w:styleId="18">
    <w:name w:val="Знак Знак Знак Знак Знак Знак Знак1"/>
    <w:basedOn w:val="a1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customStyle="1" w:styleId="113">
    <w:name w:val="Обычный11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с отступом 311"/>
    <w:basedOn w:val="a1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320">
    <w:name w:val="Основной текст с отступом 32"/>
    <w:basedOn w:val="a1"/>
    <w:uiPriority w:val="99"/>
    <w:rsid w:val="0077338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a">
    <w:name w:val="Основной шрифт абзаца1"/>
    <w:rsid w:val="00773381"/>
  </w:style>
  <w:style w:type="character" w:customStyle="1" w:styleId="apple-style-span">
    <w:name w:val="apple-style-span"/>
    <w:basedOn w:val="a2"/>
    <w:rsid w:val="00773381"/>
  </w:style>
  <w:style w:type="paragraph" w:customStyle="1" w:styleId="220">
    <w:name w:val="Основной текст 22"/>
    <w:basedOn w:val="a1"/>
    <w:rsid w:val="0077338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-">
    <w:name w:val="z-Начало формы Знак"/>
    <w:link w:val="z-0"/>
    <w:uiPriority w:val="99"/>
    <w:rsid w:val="00773381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1"/>
    <w:next w:val="a1"/>
    <w:link w:val="z-"/>
    <w:hidden/>
    <w:uiPriority w:val="99"/>
    <w:unhideWhenUsed/>
    <w:rsid w:val="007733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2"/>
    <w:uiPriority w:val="99"/>
    <w:rsid w:val="00773381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rsid w:val="00773381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1"/>
    <w:next w:val="a1"/>
    <w:link w:val="z-2"/>
    <w:hidden/>
    <w:uiPriority w:val="99"/>
    <w:unhideWhenUsed/>
    <w:rsid w:val="007733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2"/>
    <w:uiPriority w:val="99"/>
    <w:rsid w:val="00773381"/>
    <w:rPr>
      <w:rFonts w:ascii="Arial" w:hAnsi="Arial" w:cs="Arial"/>
      <w:vanish/>
      <w:sz w:val="16"/>
      <w:szCs w:val="16"/>
    </w:rPr>
  </w:style>
  <w:style w:type="character" w:customStyle="1" w:styleId="FontStyle21">
    <w:name w:val="Font Style21"/>
    <w:uiPriority w:val="99"/>
    <w:rsid w:val="00773381"/>
    <w:rPr>
      <w:rFonts w:ascii="Times New Roman" w:hAnsi="Times New Roman" w:cs="Times New Roman"/>
      <w:sz w:val="22"/>
      <w:szCs w:val="22"/>
    </w:rPr>
  </w:style>
  <w:style w:type="numbering" w:customStyle="1" w:styleId="1111">
    <w:name w:val="Нет списка1111"/>
    <w:next w:val="a4"/>
    <w:uiPriority w:val="99"/>
    <w:semiHidden/>
    <w:rsid w:val="00773381"/>
  </w:style>
  <w:style w:type="character" w:customStyle="1" w:styleId="114">
    <w:name w:val="Заголовок 1 Знак1"/>
    <w:aliases w:val="Заголовок к таб. Знак1"/>
    <w:uiPriority w:val="99"/>
    <w:rsid w:val="007733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b">
    <w:name w:val="Основной текст с отступом Знак1"/>
    <w:aliases w:val="Основной текст 1 Знак1,Нумерованный список !! Знак1,Надин стиль Знак1"/>
    <w:uiPriority w:val="99"/>
    <w:semiHidden/>
    <w:rsid w:val="00773381"/>
    <w:rPr>
      <w:sz w:val="28"/>
      <w:szCs w:val="28"/>
    </w:rPr>
  </w:style>
  <w:style w:type="paragraph" w:customStyle="1" w:styleId="28">
    <w:name w:val="Обычный2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1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western">
    <w:name w:val="western"/>
    <w:basedOn w:val="a1"/>
    <w:uiPriority w:val="99"/>
    <w:rsid w:val="00773381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8">
    <w:name w:val="Font Style18"/>
    <w:uiPriority w:val="99"/>
    <w:rsid w:val="00773381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773381"/>
    <w:rPr>
      <w:rFonts w:ascii="Times New Roman" w:hAnsi="Times New Roman" w:cs="Times New Roman" w:hint="default"/>
      <w:sz w:val="26"/>
      <w:szCs w:val="26"/>
    </w:rPr>
  </w:style>
  <w:style w:type="character" w:customStyle="1" w:styleId="135pt">
    <w:name w:val="Основной текст + 13;5 pt;Курсив"/>
    <w:rsid w:val="0077338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b">
    <w:name w:val="Абзац списка Знак"/>
    <w:link w:val="aa"/>
    <w:uiPriority w:val="34"/>
    <w:rsid w:val="00773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 Знак Знак Знак Знак Знак Знак2"/>
    <w:basedOn w:val="a1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2a">
    <w:name w:val="Знак Знак2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1">
    <w:name w:val="Обычный12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2">
    <w:name w:val="Основной текст с отступом 312"/>
    <w:basedOn w:val="a1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15">
    <w:name w:val="Абзац списка11"/>
    <w:basedOn w:val="aff5"/>
    <w:uiPriority w:val="99"/>
    <w:rsid w:val="00773381"/>
  </w:style>
  <w:style w:type="character" w:customStyle="1" w:styleId="1110">
    <w:name w:val="Знак Знак111"/>
    <w:uiPriority w:val="99"/>
    <w:rsid w:val="00773381"/>
    <w:rPr>
      <w:sz w:val="28"/>
    </w:rPr>
  </w:style>
  <w:style w:type="character" w:customStyle="1" w:styleId="910">
    <w:name w:val="Знак Знак91"/>
    <w:uiPriority w:val="99"/>
    <w:rsid w:val="00773381"/>
    <w:rPr>
      <w:sz w:val="28"/>
    </w:rPr>
  </w:style>
  <w:style w:type="character" w:customStyle="1" w:styleId="191">
    <w:name w:val="Знак Знак191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10">
    <w:name w:val="Знак Знак121"/>
    <w:uiPriority w:val="99"/>
    <w:rsid w:val="00773381"/>
    <w:rPr>
      <w:lang w:eastAsia="en-US"/>
    </w:rPr>
  </w:style>
  <w:style w:type="character" w:customStyle="1" w:styleId="710">
    <w:name w:val="Знак Знак71"/>
    <w:uiPriority w:val="99"/>
    <w:rsid w:val="00773381"/>
    <w:rPr>
      <w:sz w:val="16"/>
      <w:szCs w:val="16"/>
    </w:rPr>
  </w:style>
  <w:style w:type="paragraph" w:customStyle="1" w:styleId="ConsPlusCell">
    <w:name w:val="ConsPlusCell"/>
    <w:uiPriority w:val="99"/>
    <w:rsid w:val="0077338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Обычный3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7">
    <w:name w:val="Стандарт"/>
    <w:uiPriority w:val="99"/>
    <w:rsid w:val="00773381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8">
    <w:name w:val="Нормальный"/>
    <w:uiPriority w:val="99"/>
    <w:rsid w:val="00773381"/>
    <w:pPr>
      <w:widowControl w:val="0"/>
    </w:pPr>
    <w:rPr>
      <w:rFonts w:ascii="TimesET" w:eastAsia="Times New Roman" w:hAnsi="TimesET" w:cs="TimesET"/>
      <w:sz w:val="28"/>
      <w:szCs w:val="28"/>
      <w:lang w:eastAsia="ru-RU"/>
    </w:rPr>
  </w:style>
  <w:style w:type="numbering" w:customStyle="1" w:styleId="11111">
    <w:name w:val="Нет списка11111"/>
    <w:next w:val="a4"/>
    <w:semiHidden/>
    <w:rsid w:val="00773381"/>
  </w:style>
  <w:style w:type="paragraph" w:customStyle="1" w:styleId="main">
    <w:name w:val="main"/>
    <w:basedOn w:val="a1"/>
    <w:rsid w:val="00843207"/>
    <w:pPr>
      <w:spacing w:before="100" w:beforeAutospacing="1" w:after="100" w:afterAutospacing="1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aff9">
    <w:name w:val="Гипертекстовая ссылка"/>
    <w:rsid w:val="008E514D"/>
    <w:rPr>
      <w:b/>
      <w:bCs/>
      <w:color w:val="008000"/>
    </w:rPr>
  </w:style>
  <w:style w:type="paragraph" w:customStyle="1" w:styleId="41">
    <w:name w:val="Обычный4"/>
    <w:rsid w:val="00EB191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-TopofFormChar1">
    <w:name w:val="z-Top of Form Char1"/>
    <w:uiPriority w:val="99"/>
    <w:semiHidden/>
    <w:rsid w:val="00937AFF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1">
    <w:name w:val="z-Bottom of Form Char1"/>
    <w:uiPriority w:val="99"/>
    <w:semiHidden/>
    <w:rsid w:val="00937AFF"/>
    <w:rPr>
      <w:rFonts w:ascii="Arial" w:hAnsi="Arial" w:cs="Arial"/>
      <w:vanish/>
      <w:sz w:val="16"/>
      <w:szCs w:val="16"/>
      <w:lang w:eastAsia="en-US"/>
    </w:rPr>
  </w:style>
  <w:style w:type="character" w:customStyle="1" w:styleId="130">
    <w:name w:val="Основной текст + 13"/>
    <w:aliases w:val="5 pt,Курсив"/>
    <w:uiPriority w:val="99"/>
    <w:rsid w:val="00937AFF"/>
    <w:rPr>
      <w:rFonts w:ascii="Times New Roman" w:hAnsi="Times New Roman"/>
      <w:i/>
      <w:sz w:val="27"/>
      <w:shd w:val="clear" w:color="auto" w:fill="FFFFFF"/>
    </w:rPr>
  </w:style>
  <w:style w:type="paragraph" w:customStyle="1" w:styleId="51">
    <w:name w:val="Обычный5"/>
    <w:rsid w:val="00E6191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a">
    <w:name w:val="Цветовое выделение"/>
    <w:uiPriority w:val="99"/>
    <w:rsid w:val="000B316C"/>
    <w:rPr>
      <w:b/>
      <w:bCs/>
      <w:color w:val="26282F"/>
    </w:rPr>
  </w:style>
  <w:style w:type="paragraph" w:customStyle="1" w:styleId="affb">
    <w:name w:val="Знак Знак Знак Знак Знак Знак Знак"/>
    <w:basedOn w:val="a1"/>
    <w:uiPriority w:val="99"/>
    <w:rsid w:val="00821CD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FontStyle54">
    <w:name w:val="Font Style54"/>
    <w:rsid w:val="00D077B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6">
    <w:name w:val="Font Style56"/>
    <w:rsid w:val="00D077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1"/>
    <w:uiPriority w:val="99"/>
    <w:rsid w:val="00D077B9"/>
    <w:pPr>
      <w:widowControl w:val="0"/>
      <w:suppressAutoHyphens/>
      <w:autoSpaceDE w:val="0"/>
      <w:spacing w:line="46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">
    <w:name w:val="Обычный6"/>
    <w:rsid w:val="00DB704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1111">
    <w:name w:val="Нет списка111111"/>
    <w:next w:val="a4"/>
    <w:semiHidden/>
    <w:rsid w:val="00A70391"/>
  </w:style>
  <w:style w:type="paragraph" w:customStyle="1" w:styleId="ConsNormal">
    <w:name w:val="ConsNormal"/>
    <w:rsid w:val="00A7039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c">
    <w:name w:val="Сетка таблицы1"/>
    <w:basedOn w:val="a3"/>
    <w:next w:val="a5"/>
    <w:rsid w:val="007D702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4"/>
    <w:semiHidden/>
    <w:unhideWhenUsed/>
    <w:rsid w:val="005415D1"/>
  </w:style>
  <w:style w:type="paragraph" w:customStyle="1" w:styleId="affc">
    <w:name w:val="Знак Знак Знак Знак Знак Знак Знак"/>
    <w:basedOn w:val="a1"/>
    <w:rsid w:val="005415D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table" w:customStyle="1" w:styleId="2c">
    <w:name w:val="Сетка таблицы2"/>
    <w:basedOn w:val="a3"/>
    <w:next w:val="a5"/>
    <w:uiPriority w:val="59"/>
    <w:rsid w:val="005415D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2">
    <w:name w:val="Обычный7"/>
    <w:rsid w:val="005415D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0">
    <w:name w:val="Основной текст с отступом 34"/>
    <w:basedOn w:val="a1"/>
    <w:rsid w:val="005415D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numbering" w:customStyle="1" w:styleId="122">
    <w:name w:val="Нет списка12"/>
    <w:next w:val="a4"/>
    <w:uiPriority w:val="99"/>
    <w:semiHidden/>
    <w:rsid w:val="005415D1"/>
  </w:style>
  <w:style w:type="numbering" w:customStyle="1" w:styleId="1120">
    <w:name w:val="Нет списка112"/>
    <w:next w:val="a4"/>
    <w:uiPriority w:val="99"/>
    <w:semiHidden/>
    <w:rsid w:val="005415D1"/>
  </w:style>
  <w:style w:type="paragraph" w:customStyle="1" w:styleId="2d">
    <w:name w:val="Абзац списка2"/>
    <w:basedOn w:val="aff5"/>
    <w:rsid w:val="005415D1"/>
  </w:style>
  <w:style w:type="character" w:customStyle="1" w:styleId="affd">
    <w:name w:val="Знак Знак"/>
    <w:rsid w:val="005415D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16">
    <w:name w:val="Знак Знак11"/>
    <w:rsid w:val="005415D1"/>
    <w:rPr>
      <w:sz w:val="28"/>
    </w:rPr>
  </w:style>
  <w:style w:type="character" w:customStyle="1" w:styleId="92">
    <w:name w:val="Знак Знак9"/>
    <w:rsid w:val="005415D1"/>
    <w:rPr>
      <w:sz w:val="28"/>
    </w:rPr>
  </w:style>
  <w:style w:type="character" w:customStyle="1" w:styleId="190">
    <w:name w:val="Знак Знак19"/>
    <w:rsid w:val="005415D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3">
    <w:name w:val="Знак Знак12"/>
    <w:rsid w:val="005415D1"/>
    <w:rPr>
      <w:lang w:eastAsia="en-US"/>
    </w:rPr>
  </w:style>
  <w:style w:type="character" w:customStyle="1" w:styleId="73">
    <w:name w:val="Знак Знак7"/>
    <w:rsid w:val="005415D1"/>
    <w:rPr>
      <w:sz w:val="16"/>
      <w:szCs w:val="16"/>
    </w:rPr>
  </w:style>
  <w:style w:type="paragraph" w:customStyle="1" w:styleId="230">
    <w:name w:val="Основной текст 23"/>
    <w:basedOn w:val="a1"/>
    <w:rsid w:val="005415D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2">
    <w:name w:val="Нет списка1112"/>
    <w:next w:val="a4"/>
    <w:uiPriority w:val="99"/>
    <w:semiHidden/>
    <w:rsid w:val="005415D1"/>
  </w:style>
  <w:style w:type="numbering" w:customStyle="1" w:styleId="11112">
    <w:name w:val="Нет списка11112"/>
    <w:next w:val="a4"/>
    <w:semiHidden/>
    <w:rsid w:val="005415D1"/>
  </w:style>
  <w:style w:type="numbering" w:customStyle="1" w:styleId="111112">
    <w:name w:val="Нет списка111112"/>
    <w:next w:val="a4"/>
    <w:semiHidden/>
    <w:rsid w:val="005415D1"/>
  </w:style>
  <w:style w:type="paragraph" w:customStyle="1" w:styleId="a">
    <w:name w:val="Наш Заголовок"/>
    <w:basedOn w:val="aa"/>
    <w:qFormat/>
    <w:rsid w:val="005415D1"/>
    <w:pPr>
      <w:widowControl/>
      <w:numPr>
        <w:ilvl w:val="1"/>
        <w:numId w:val="5"/>
      </w:numPr>
      <w:tabs>
        <w:tab w:val="num" w:pos="360"/>
        <w:tab w:val="left" w:pos="720"/>
      </w:tabs>
      <w:autoSpaceDE/>
      <w:autoSpaceDN/>
      <w:adjustRightInd/>
      <w:spacing w:line="276" w:lineRule="auto"/>
      <w:ind w:left="0" w:firstLine="0"/>
      <w:jc w:val="center"/>
    </w:pPr>
    <w:rPr>
      <w:b/>
      <w:sz w:val="28"/>
      <w:szCs w:val="28"/>
    </w:rPr>
  </w:style>
  <w:style w:type="paragraph" w:customStyle="1" w:styleId="a0">
    <w:name w:val="НашПодзаголовок"/>
    <w:basedOn w:val="aa"/>
    <w:qFormat/>
    <w:rsid w:val="005415D1"/>
    <w:pPr>
      <w:widowControl/>
      <w:numPr>
        <w:ilvl w:val="2"/>
        <w:numId w:val="5"/>
      </w:numPr>
      <w:shd w:val="clear" w:color="auto" w:fill="FFFFFF"/>
      <w:tabs>
        <w:tab w:val="num" w:pos="360"/>
        <w:tab w:val="left" w:pos="1260"/>
        <w:tab w:val="left" w:pos="9639"/>
      </w:tabs>
      <w:autoSpaceDE/>
      <w:autoSpaceDN/>
      <w:adjustRightInd/>
      <w:spacing w:line="276" w:lineRule="auto"/>
      <w:ind w:left="709" w:hanging="709"/>
      <w:jc w:val="both"/>
    </w:pPr>
    <w:rPr>
      <w:i/>
      <w:sz w:val="28"/>
      <w:szCs w:val="28"/>
    </w:rPr>
  </w:style>
  <w:style w:type="character" w:customStyle="1" w:styleId="affe">
    <w:name w:val="Основной текст_"/>
    <w:link w:val="2e"/>
    <w:rsid w:val="005415D1"/>
    <w:rPr>
      <w:spacing w:val="1"/>
      <w:sz w:val="26"/>
      <w:szCs w:val="26"/>
      <w:shd w:val="clear" w:color="auto" w:fill="FFFFFF"/>
    </w:rPr>
  </w:style>
  <w:style w:type="paragraph" w:customStyle="1" w:styleId="2e">
    <w:name w:val="Основной текст2"/>
    <w:basedOn w:val="a1"/>
    <w:link w:val="affe"/>
    <w:rsid w:val="005415D1"/>
    <w:pPr>
      <w:widowControl w:val="0"/>
      <w:shd w:val="clear" w:color="auto" w:fill="FFFFFF"/>
      <w:spacing w:line="321" w:lineRule="exact"/>
      <w:jc w:val="both"/>
    </w:pPr>
    <w:rPr>
      <w:spacing w:val="1"/>
      <w:sz w:val="26"/>
      <w:szCs w:val="26"/>
    </w:rPr>
  </w:style>
  <w:style w:type="character" w:customStyle="1" w:styleId="1d">
    <w:name w:val="Основной текст1"/>
    <w:rsid w:val="005415D1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afff">
    <w:name w:val="Прижатый влево"/>
    <w:basedOn w:val="a1"/>
    <w:next w:val="a1"/>
    <w:uiPriority w:val="99"/>
    <w:rsid w:val="005415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1"/>
    <w:rsid w:val="005415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uiPriority w:val="99"/>
    <w:rsid w:val="005415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4">
    <w:name w:val="Основной текст12"/>
    <w:basedOn w:val="a1"/>
    <w:rsid w:val="005415D1"/>
    <w:pPr>
      <w:widowControl w:val="0"/>
      <w:shd w:val="clear" w:color="auto" w:fill="FFFFFF"/>
      <w:spacing w:after="660" w:line="274" w:lineRule="exact"/>
      <w:ind w:hanging="340"/>
      <w:jc w:val="center"/>
    </w:pPr>
    <w:rPr>
      <w:rFonts w:ascii="Calibri" w:eastAsia="Calibri" w:hAnsi="Calibri" w:cs="Times New Roman"/>
      <w:b/>
      <w:bCs/>
    </w:rPr>
  </w:style>
  <w:style w:type="numbering" w:customStyle="1" w:styleId="211">
    <w:name w:val="Нет списка21"/>
    <w:next w:val="a4"/>
    <w:semiHidden/>
    <w:rsid w:val="005415D1"/>
  </w:style>
  <w:style w:type="paragraph" w:customStyle="1" w:styleId="1e">
    <w:name w:val="Текст выноски1"/>
    <w:basedOn w:val="a1"/>
    <w:semiHidden/>
    <w:rsid w:val="00541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1"/>
    <w:rsid w:val="005415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7">
    <w:name w:val="Сетка таблицы11"/>
    <w:basedOn w:val="a3"/>
    <w:next w:val="a5"/>
    <w:uiPriority w:val="59"/>
    <w:rsid w:val="005415D1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3"/>
    <w:next w:val="a5"/>
    <w:uiPriority w:val="59"/>
    <w:rsid w:val="005415D1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Основной текст (2)_"/>
    <w:link w:val="2f0"/>
    <w:locked/>
    <w:rsid w:val="005415D1"/>
    <w:rPr>
      <w:sz w:val="26"/>
      <w:szCs w:val="26"/>
      <w:shd w:val="clear" w:color="auto" w:fill="FFFFFF"/>
    </w:rPr>
  </w:style>
  <w:style w:type="paragraph" w:customStyle="1" w:styleId="2f0">
    <w:name w:val="Основной текст (2)"/>
    <w:basedOn w:val="a1"/>
    <w:link w:val="2f"/>
    <w:rsid w:val="005415D1"/>
    <w:pPr>
      <w:widowControl w:val="0"/>
      <w:shd w:val="clear" w:color="auto" w:fill="FFFFFF"/>
      <w:spacing w:before="420" w:line="298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6EDB-7B1F-4C50-A626-C5EF0D23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25870</Words>
  <Characters>147463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Нефляшева Мариет Аскеровна</cp:lastModifiedBy>
  <cp:revision>2</cp:revision>
  <cp:lastPrinted>2022-11-10T08:32:00Z</cp:lastPrinted>
  <dcterms:created xsi:type="dcterms:W3CDTF">2022-11-10T09:07:00Z</dcterms:created>
  <dcterms:modified xsi:type="dcterms:W3CDTF">2022-11-10T09:07:00Z</dcterms:modified>
</cp:coreProperties>
</file>